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88D2" w14:textId="77777777" w:rsidR="00EC7950" w:rsidRDefault="00EC7950"/>
    <w:p w14:paraId="6C3ECC55" w14:textId="389520B2" w:rsidR="00C91B5F" w:rsidRPr="00F1227F" w:rsidRDefault="00C91B5F" w:rsidP="00203286">
      <w:pPr>
        <w:pStyle w:val="Heading9"/>
        <w:jc w:val="center"/>
        <w:rPr>
          <w:rStyle w:val="ParagraphnumberingChar"/>
          <w:rFonts w:eastAsiaTheme="majorEastAsia"/>
          <w:i w:val="0"/>
          <w:iCs w:val="0"/>
          <w:sz w:val="28"/>
          <w:szCs w:val="28"/>
        </w:rPr>
      </w:pPr>
    </w:p>
    <w:p w14:paraId="52F4914A" w14:textId="77777777" w:rsidR="00C91B5F" w:rsidRPr="001E20F4" w:rsidRDefault="009D1633" w:rsidP="00C91B5F">
      <w:pPr>
        <w:pStyle w:val="Title"/>
      </w:pPr>
      <w:r>
        <w:t xml:space="preserve">Minor Venues Program </w:t>
      </w:r>
    </w:p>
    <w:p w14:paraId="0B76A764" w14:textId="77777777" w:rsidR="00C91B5F" w:rsidRPr="00BE249A" w:rsidRDefault="00D54783" w:rsidP="00C91B5F">
      <w:pPr>
        <w:pStyle w:val="Subtitle"/>
      </w:pPr>
      <w:r>
        <w:t xml:space="preserve">FEDERATION FUNDING AGREEMENT – </w:t>
      </w:r>
      <w:r w:rsidR="00CB2ED7">
        <w:t>INFRASTRUCTURE</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17"/>
        <w:gridCol w:w="7512"/>
      </w:tblGrid>
      <w:tr w:rsidR="00C91B5F" w:rsidRPr="00F00A18" w14:paraId="43EA5406" w14:textId="77777777" w:rsidTr="009B63E9">
        <w:tc>
          <w:tcPr>
            <w:tcW w:w="9629" w:type="dxa"/>
            <w:gridSpan w:val="2"/>
            <w:shd w:val="clear" w:color="auto" w:fill="DEEAF6" w:themeFill="accent1" w:themeFillTint="33"/>
          </w:tcPr>
          <w:p w14:paraId="62006332" w14:textId="77777777" w:rsidR="00C91B5F" w:rsidRPr="00F00A18" w:rsidRDefault="00C91B5F" w:rsidP="00EC7950">
            <w:pPr>
              <w:pStyle w:val="Tableformat"/>
              <w:rPr>
                <w:b/>
                <w:color w:val="auto"/>
              </w:rPr>
            </w:pPr>
            <w:r w:rsidRPr="00F00A18">
              <w:rPr>
                <w:b/>
                <w:color w:val="auto"/>
              </w:rPr>
              <w:t>Table 1: Formalities and operation of schedule</w:t>
            </w:r>
          </w:p>
        </w:tc>
      </w:tr>
      <w:tr w:rsidR="009D1633" w:rsidRPr="00F00A18" w14:paraId="0D209351" w14:textId="77777777" w:rsidTr="00203286">
        <w:tc>
          <w:tcPr>
            <w:tcW w:w="2117" w:type="dxa"/>
            <w:shd w:val="clear" w:color="auto" w:fill="auto"/>
          </w:tcPr>
          <w:p w14:paraId="0FA64260" w14:textId="77777777" w:rsidR="009D1633" w:rsidRPr="00F00A18" w:rsidRDefault="009D1633" w:rsidP="009D1633">
            <w:pPr>
              <w:pStyle w:val="Tableformat"/>
              <w:rPr>
                <w:color w:val="auto"/>
              </w:rPr>
            </w:pPr>
            <w:r w:rsidRPr="00F00A18">
              <w:rPr>
                <w:color w:val="auto"/>
              </w:rPr>
              <w:t>Parties</w:t>
            </w:r>
          </w:p>
        </w:tc>
        <w:tc>
          <w:tcPr>
            <w:tcW w:w="7512" w:type="dxa"/>
            <w:shd w:val="clear" w:color="auto" w:fill="auto"/>
          </w:tcPr>
          <w:p w14:paraId="784D0855" w14:textId="2473E2CA" w:rsidR="009D1633" w:rsidRPr="00F00A18" w:rsidRDefault="009D1633" w:rsidP="009D1633">
            <w:pPr>
              <w:pStyle w:val="Tableformat"/>
              <w:rPr>
                <w:color w:val="auto"/>
              </w:rPr>
            </w:pPr>
            <w:r w:rsidRPr="00F00A18">
              <w:rPr>
                <w:color w:val="auto"/>
              </w:rPr>
              <w:t>Commonwealth</w:t>
            </w:r>
            <w:r w:rsidR="0044074D">
              <w:rPr>
                <w:color w:val="auto"/>
              </w:rPr>
              <w:t xml:space="preserve"> </w:t>
            </w:r>
            <w:r w:rsidR="00444030">
              <w:rPr>
                <w:color w:val="auto"/>
              </w:rPr>
              <w:t>of Australia (Commonwealth)</w:t>
            </w:r>
          </w:p>
          <w:p w14:paraId="3E458C35" w14:textId="0C89512C" w:rsidR="009D1633" w:rsidRPr="00AF12F7" w:rsidRDefault="0000301D" w:rsidP="009D1633">
            <w:pPr>
              <w:pStyle w:val="Tableformat"/>
              <w:rPr>
                <w:color w:val="auto"/>
              </w:rPr>
            </w:pPr>
            <w:r w:rsidRPr="00AF12F7">
              <w:rPr>
                <w:color w:val="auto"/>
              </w:rPr>
              <w:t xml:space="preserve">State of </w:t>
            </w:r>
            <w:r w:rsidR="009D1633" w:rsidRPr="00AF12F7">
              <w:rPr>
                <w:color w:val="auto"/>
              </w:rPr>
              <w:t>Queensland</w:t>
            </w:r>
            <w:r w:rsidRPr="00AF12F7">
              <w:rPr>
                <w:color w:val="auto"/>
              </w:rPr>
              <w:t xml:space="preserve"> (Queensland)</w:t>
            </w:r>
          </w:p>
        </w:tc>
      </w:tr>
      <w:tr w:rsidR="009D1633" w:rsidRPr="00F00A18" w14:paraId="545947E0" w14:textId="77777777" w:rsidTr="00203286">
        <w:tc>
          <w:tcPr>
            <w:tcW w:w="2117" w:type="dxa"/>
            <w:shd w:val="clear" w:color="auto" w:fill="auto"/>
          </w:tcPr>
          <w:p w14:paraId="35C03789" w14:textId="77777777" w:rsidR="009D1633" w:rsidRPr="00F00A18" w:rsidRDefault="009D1633" w:rsidP="009D1633">
            <w:pPr>
              <w:pStyle w:val="Tableformat"/>
              <w:rPr>
                <w:color w:val="auto"/>
              </w:rPr>
            </w:pPr>
            <w:r w:rsidRPr="00F00A18">
              <w:rPr>
                <w:color w:val="auto"/>
              </w:rPr>
              <w:t>Duration</w:t>
            </w:r>
          </w:p>
        </w:tc>
        <w:tc>
          <w:tcPr>
            <w:tcW w:w="7512" w:type="dxa"/>
            <w:shd w:val="clear" w:color="auto" w:fill="auto"/>
          </w:tcPr>
          <w:p w14:paraId="2A1F4396" w14:textId="77777777" w:rsidR="009D1633" w:rsidRDefault="009D1633" w:rsidP="009D1633">
            <w:pPr>
              <w:pStyle w:val="Tableformat"/>
              <w:rPr>
                <w:color w:val="auto"/>
              </w:rPr>
            </w:pPr>
            <w:r w:rsidRPr="00227C0F">
              <w:rPr>
                <w:color w:val="auto"/>
              </w:rPr>
              <w:t>This Schedule</w:t>
            </w:r>
            <w:r w:rsidR="008724F8">
              <w:rPr>
                <w:color w:val="auto"/>
              </w:rPr>
              <w:t xml:space="preserve"> will commence on the date that the last party signs </w:t>
            </w:r>
            <w:r w:rsidR="002669F7">
              <w:rPr>
                <w:color w:val="auto"/>
              </w:rPr>
              <w:t xml:space="preserve">this Schedule </w:t>
            </w:r>
            <w:r w:rsidR="008724F8">
              <w:rPr>
                <w:color w:val="auto"/>
              </w:rPr>
              <w:t>and</w:t>
            </w:r>
            <w:r w:rsidRPr="00227C0F">
              <w:rPr>
                <w:color w:val="auto"/>
              </w:rPr>
              <w:t xml:space="preserve"> will </w:t>
            </w:r>
            <w:r>
              <w:rPr>
                <w:color w:val="auto"/>
              </w:rPr>
              <w:t>cease upon</w:t>
            </w:r>
            <w:r w:rsidRPr="00227C0F">
              <w:rPr>
                <w:color w:val="auto"/>
              </w:rPr>
              <w:t xml:space="preserve"> expiry of the </w:t>
            </w:r>
            <w:r w:rsidRPr="00CE6A05">
              <w:rPr>
                <w:color w:val="auto"/>
              </w:rPr>
              <w:t>Brisbane 2032 Olympic and Paralympic Games Intergovernmental Agreement (</w:t>
            </w:r>
            <w:r w:rsidR="00903F70" w:rsidRPr="005821BF">
              <w:rPr>
                <w:b/>
                <w:color w:val="auto"/>
              </w:rPr>
              <w:t xml:space="preserve">Brisbane </w:t>
            </w:r>
            <w:r w:rsidRPr="005821BF">
              <w:rPr>
                <w:b/>
                <w:color w:val="auto"/>
              </w:rPr>
              <w:t>2032 IGA</w:t>
            </w:r>
            <w:r w:rsidRPr="00CE6A05">
              <w:rPr>
                <w:color w:val="auto"/>
              </w:rPr>
              <w:t xml:space="preserve">) </w:t>
            </w:r>
            <w:r w:rsidRPr="00227C0F">
              <w:rPr>
                <w:color w:val="auto"/>
              </w:rPr>
              <w:t>unless the parties agree in writing to an earlier date.</w:t>
            </w:r>
          </w:p>
          <w:p w14:paraId="0C70898B" w14:textId="1F35F3CC" w:rsidR="002519C1" w:rsidRPr="00F00A18" w:rsidRDefault="00720AC8" w:rsidP="009D1633">
            <w:pPr>
              <w:pStyle w:val="Tableformat"/>
              <w:rPr>
                <w:color w:val="auto"/>
              </w:rPr>
            </w:pPr>
            <w:r>
              <w:rPr>
                <w:color w:val="auto"/>
              </w:rPr>
              <w:t>A</w:t>
            </w:r>
            <w:r w:rsidR="001D6BE4" w:rsidRPr="001D6BE4">
              <w:rPr>
                <w:color w:val="auto"/>
              </w:rPr>
              <w:t xml:space="preserve">ny provisions of this Schedule dealing with </w:t>
            </w:r>
            <w:r w:rsidR="00A3190E">
              <w:rPr>
                <w:color w:val="auto"/>
              </w:rPr>
              <w:t>confidentiality, legacy and/or post 2032 Games use and/or disposal</w:t>
            </w:r>
            <w:r w:rsidR="001D6BE4" w:rsidRPr="001D6BE4">
              <w:rPr>
                <w:color w:val="auto"/>
              </w:rPr>
              <w:t xml:space="preserve"> will continue to operate in accordance with </w:t>
            </w:r>
            <w:r w:rsidR="00D63261" w:rsidRPr="001D6BE4">
              <w:rPr>
                <w:color w:val="auto"/>
              </w:rPr>
              <w:t>t</w:t>
            </w:r>
            <w:r w:rsidR="00D63261">
              <w:rPr>
                <w:color w:val="auto"/>
              </w:rPr>
              <w:t>he</w:t>
            </w:r>
            <w:r w:rsidR="00EC4D79">
              <w:rPr>
                <w:color w:val="auto"/>
              </w:rPr>
              <w:t xml:space="preserve"> </w:t>
            </w:r>
            <w:r w:rsidR="001D6BE4" w:rsidRPr="001D6BE4">
              <w:rPr>
                <w:color w:val="auto"/>
              </w:rPr>
              <w:t xml:space="preserve">terms </w:t>
            </w:r>
            <w:r>
              <w:rPr>
                <w:color w:val="auto"/>
              </w:rPr>
              <w:t>set out in the Brisbane 2032 IGA</w:t>
            </w:r>
            <w:r w:rsidR="00A3190E">
              <w:rPr>
                <w:color w:val="auto"/>
              </w:rPr>
              <w:t xml:space="preserve"> (clause 4)</w:t>
            </w:r>
            <w:r>
              <w:rPr>
                <w:color w:val="auto"/>
              </w:rPr>
              <w:t>.</w:t>
            </w:r>
          </w:p>
        </w:tc>
      </w:tr>
      <w:tr w:rsidR="009D1633" w:rsidRPr="00F00A18" w14:paraId="1C1B2E48" w14:textId="77777777" w:rsidTr="00203286">
        <w:tc>
          <w:tcPr>
            <w:tcW w:w="2117" w:type="dxa"/>
            <w:shd w:val="clear" w:color="auto" w:fill="auto"/>
          </w:tcPr>
          <w:p w14:paraId="002746ED" w14:textId="77777777" w:rsidR="009D1633" w:rsidRPr="00F00A18" w:rsidRDefault="009D1633" w:rsidP="009D1633">
            <w:pPr>
              <w:pStyle w:val="Tableformat"/>
              <w:rPr>
                <w:color w:val="auto"/>
              </w:rPr>
            </w:pPr>
            <w:r w:rsidRPr="00F00A18">
              <w:rPr>
                <w:color w:val="auto"/>
              </w:rPr>
              <w:t>Purpose</w:t>
            </w:r>
          </w:p>
        </w:tc>
        <w:tc>
          <w:tcPr>
            <w:tcW w:w="7512" w:type="dxa"/>
            <w:shd w:val="clear" w:color="auto" w:fill="auto"/>
          </w:tcPr>
          <w:p w14:paraId="7DD8B0CF" w14:textId="33740AC0" w:rsidR="00B4660C" w:rsidRDefault="009D1633" w:rsidP="00B4660C">
            <w:pPr>
              <w:pStyle w:val="Tableformat"/>
              <w:rPr>
                <w:color w:val="auto"/>
              </w:rPr>
            </w:pPr>
            <w:r w:rsidRPr="00F00A18">
              <w:rPr>
                <w:color w:val="auto"/>
              </w:rPr>
              <w:t xml:space="preserve">This Schedule will support the delivery of </w:t>
            </w:r>
            <w:r>
              <w:rPr>
                <w:color w:val="auto"/>
              </w:rPr>
              <w:t xml:space="preserve">the venue </w:t>
            </w:r>
            <w:r w:rsidR="0021390D">
              <w:rPr>
                <w:color w:val="auto"/>
              </w:rPr>
              <w:t xml:space="preserve">infrastructure </w:t>
            </w:r>
            <w:r>
              <w:rPr>
                <w:color w:val="auto"/>
              </w:rPr>
              <w:t xml:space="preserve">projects </w:t>
            </w:r>
            <w:r w:rsidR="0021390D">
              <w:rPr>
                <w:color w:val="auto"/>
              </w:rPr>
              <w:t xml:space="preserve">outlined in the Brisbane 2032 </w:t>
            </w:r>
            <w:r w:rsidR="0021390D" w:rsidRPr="00CE6A05">
              <w:rPr>
                <w:color w:val="auto"/>
              </w:rPr>
              <w:t>IGA</w:t>
            </w:r>
            <w:r w:rsidR="0021390D">
              <w:rPr>
                <w:color w:val="auto"/>
              </w:rPr>
              <w:t xml:space="preserve"> </w:t>
            </w:r>
            <w:r>
              <w:rPr>
                <w:color w:val="auto"/>
              </w:rPr>
              <w:t xml:space="preserve">within the Minor Venues Program </w:t>
            </w:r>
            <w:r w:rsidR="00B4660C">
              <w:rPr>
                <w:color w:val="auto"/>
              </w:rPr>
              <w:t xml:space="preserve">and </w:t>
            </w:r>
            <w:r w:rsidR="00805CCF">
              <w:rPr>
                <w:color w:val="auto"/>
              </w:rPr>
              <w:t xml:space="preserve">provides for </w:t>
            </w:r>
            <w:r w:rsidR="00B4660C">
              <w:rPr>
                <w:color w:val="auto"/>
              </w:rPr>
              <w:t xml:space="preserve">the </w:t>
            </w:r>
            <w:r w:rsidR="00C22DDF">
              <w:rPr>
                <w:color w:val="auto"/>
              </w:rPr>
              <w:t>Australian Government’s capped financial contribution of up to $935</w:t>
            </w:r>
            <w:r w:rsidR="008206FC">
              <w:rPr>
                <w:color w:val="auto"/>
              </w:rPr>
              <w:t>.0</w:t>
            </w:r>
            <w:r w:rsidR="00C22DDF">
              <w:rPr>
                <w:color w:val="auto"/>
              </w:rPr>
              <w:t xml:space="preserve"> million to this program.</w:t>
            </w:r>
          </w:p>
          <w:p w14:paraId="7D03F6AC" w14:textId="617905C2" w:rsidR="00CC425D" w:rsidRPr="00F00A18" w:rsidRDefault="009D1633" w:rsidP="00B4660C">
            <w:pPr>
              <w:pStyle w:val="Tableformat"/>
              <w:rPr>
                <w:color w:val="auto"/>
              </w:rPr>
            </w:pPr>
            <w:r>
              <w:rPr>
                <w:color w:val="auto"/>
              </w:rPr>
              <w:t>I</w:t>
            </w:r>
            <w:r w:rsidRPr="00227C0F">
              <w:rPr>
                <w:color w:val="auto"/>
              </w:rPr>
              <w:t xml:space="preserve">n entering into this Schedule, the Commonwealth and </w:t>
            </w:r>
            <w:r>
              <w:rPr>
                <w:color w:val="auto"/>
              </w:rPr>
              <w:t xml:space="preserve">Queensland </w:t>
            </w:r>
            <w:proofErr w:type="spellStart"/>
            <w:r w:rsidRPr="00227C0F">
              <w:rPr>
                <w:color w:val="auto"/>
              </w:rPr>
              <w:t>recogni</w:t>
            </w:r>
            <w:r>
              <w:rPr>
                <w:color w:val="auto"/>
              </w:rPr>
              <w:t>s</w:t>
            </w:r>
            <w:r w:rsidRPr="00227C0F">
              <w:rPr>
                <w:color w:val="auto"/>
              </w:rPr>
              <w:t>e</w:t>
            </w:r>
            <w:proofErr w:type="spellEnd"/>
            <w:r w:rsidRPr="00227C0F">
              <w:rPr>
                <w:color w:val="auto"/>
              </w:rPr>
              <w:t xml:space="preserve"> they have a mutual interest in </w:t>
            </w:r>
            <w:r>
              <w:rPr>
                <w:color w:val="auto"/>
              </w:rPr>
              <w:t>achieving</w:t>
            </w:r>
            <w:r w:rsidR="00B04C1A">
              <w:rPr>
                <w:color w:val="auto"/>
              </w:rPr>
              <w:t xml:space="preserve"> </w:t>
            </w:r>
            <w:r w:rsidR="00CC425D">
              <w:rPr>
                <w:color w:val="auto"/>
              </w:rPr>
              <w:t>the</w:t>
            </w:r>
            <w:r>
              <w:rPr>
                <w:color w:val="auto"/>
              </w:rPr>
              <w:t xml:space="preserve"> intended</w:t>
            </w:r>
            <w:r w:rsidRPr="00227C0F">
              <w:rPr>
                <w:color w:val="auto"/>
              </w:rPr>
              <w:t xml:space="preserve"> outcome</w:t>
            </w:r>
            <w:r w:rsidR="00CC425D">
              <w:rPr>
                <w:color w:val="auto"/>
              </w:rPr>
              <w:t xml:space="preserve"> of </w:t>
            </w:r>
            <w:r w:rsidR="003D16E2">
              <w:rPr>
                <w:color w:val="auto"/>
              </w:rPr>
              <w:t xml:space="preserve">this funding, which is </w:t>
            </w:r>
            <w:r w:rsidR="00CC425D">
              <w:rPr>
                <w:color w:val="auto"/>
              </w:rPr>
              <w:t>supporting the</w:t>
            </w:r>
            <w:r w:rsidR="00CC425D">
              <w:t xml:space="preserve"> </w:t>
            </w:r>
            <w:r w:rsidR="00CC425D" w:rsidRPr="00CC425D">
              <w:rPr>
                <w:color w:val="auto"/>
              </w:rPr>
              <w:t>planning and delivery of sporting and community venues</w:t>
            </w:r>
            <w:r w:rsidR="003D16E2">
              <w:rPr>
                <w:color w:val="auto"/>
              </w:rPr>
              <w:t xml:space="preserve"> identified in Schedule A to the Brisbane 2032 IGA</w:t>
            </w:r>
            <w:r w:rsidR="008B486C">
              <w:rPr>
                <w:color w:val="auto"/>
              </w:rPr>
              <w:t xml:space="preserve"> (noting that venues may be operational before Brisbane 2032 officially commences)</w:t>
            </w:r>
            <w:r w:rsidRPr="00227C0F">
              <w:rPr>
                <w:color w:val="auto"/>
              </w:rPr>
              <w:t>.</w:t>
            </w:r>
          </w:p>
        </w:tc>
      </w:tr>
      <w:tr w:rsidR="009D1633" w:rsidRPr="00F00A18" w14:paraId="52FAE143" w14:textId="77777777" w:rsidTr="00203286">
        <w:tc>
          <w:tcPr>
            <w:tcW w:w="2117" w:type="dxa"/>
            <w:shd w:val="clear" w:color="auto" w:fill="auto"/>
          </w:tcPr>
          <w:p w14:paraId="59CB3521" w14:textId="77777777" w:rsidR="009D1633" w:rsidRPr="00F00A18" w:rsidRDefault="009D1633" w:rsidP="00EC7950">
            <w:pPr>
              <w:pStyle w:val="Tableformat"/>
              <w:rPr>
                <w:color w:val="auto"/>
              </w:rPr>
            </w:pPr>
            <w:r>
              <w:rPr>
                <w:color w:val="auto"/>
              </w:rPr>
              <w:t xml:space="preserve">Related Documents </w:t>
            </w:r>
          </w:p>
        </w:tc>
        <w:tc>
          <w:tcPr>
            <w:tcW w:w="7512" w:type="dxa"/>
            <w:shd w:val="clear" w:color="auto" w:fill="auto"/>
          </w:tcPr>
          <w:p w14:paraId="7D16D47F" w14:textId="11926972" w:rsidR="00A30B8C" w:rsidRPr="009C6193" w:rsidRDefault="005F3814" w:rsidP="00EC7950">
            <w:pPr>
              <w:pStyle w:val="Tableformat"/>
              <w:rPr>
                <w:color w:val="auto"/>
              </w:rPr>
            </w:pPr>
            <w:r>
              <w:rPr>
                <w:color w:val="auto"/>
              </w:rPr>
              <w:t>In accordance with clauses 5 and 6 of the Brisbane 2032 IGA, t</w:t>
            </w:r>
            <w:r w:rsidR="009D1633" w:rsidRPr="00CE6A05">
              <w:rPr>
                <w:color w:val="auto"/>
              </w:rPr>
              <w:t>his Schedule must also be read in conjunction with</w:t>
            </w:r>
            <w:r>
              <w:rPr>
                <w:color w:val="auto"/>
              </w:rPr>
              <w:t>, amongst other things,</w:t>
            </w:r>
            <w:r w:rsidR="009D1633" w:rsidRPr="00CE6A05">
              <w:rPr>
                <w:color w:val="auto"/>
              </w:rPr>
              <w:t xml:space="preserve"> the</w:t>
            </w:r>
            <w:r w:rsidR="00FD63FE">
              <w:rPr>
                <w:color w:val="auto"/>
              </w:rPr>
              <w:t xml:space="preserve"> Brisbane</w:t>
            </w:r>
            <w:r w:rsidR="009D1633">
              <w:rPr>
                <w:color w:val="auto"/>
              </w:rPr>
              <w:t xml:space="preserve"> 2032 </w:t>
            </w:r>
            <w:r w:rsidR="009D1633" w:rsidRPr="00CE6A05">
              <w:rPr>
                <w:color w:val="auto"/>
              </w:rPr>
              <w:t xml:space="preserve">IGA and the associated Schedule A on </w:t>
            </w:r>
            <w:r w:rsidR="009D1633" w:rsidRPr="009C6193">
              <w:rPr>
                <w:color w:val="auto"/>
              </w:rPr>
              <w:t>venue infrastructure.</w:t>
            </w:r>
          </w:p>
          <w:p w14:paraId="0F1517A4" w14:textId="77777777" w:rsidR="00BB1EA8" w:rsidRDefault="00BB1EA8" w:rsidP="00BB1EA8">
            <w:pPr>
              <w:pStyle w:val="Tableformat"/>
              <w:rPr>
                <w:color w:val="auto"/>
              </w:rPr>
            </w:pPr>
            <w:r w:rsidRPr="009C6193">
              <w:rPr>
                <w:color w:val="auto"/>
              </w:rPr>
              <w:t>Clause 10(f) of the Brisbane 2032 IGA and clause 13 of the Federation Funding Agreement - Infrastructure outline the order of precedence in the event of any inconsistencies between related documents.</w:t>
            </w:r>
          </w:p>
          <w:p w14:paraId="0CC3EA29" w14:textId="67A7839D" w:rsidR="00B01DFD" w:rsidRPr="00F92C81" w:rsidRDefault="00D6215F" w:rsidP="002C1745">
            <w:pPr>
              <w:pStyle w:val="Tableformat"/>
            </w:pPr>
            <w:bookmarkStart w:id="0" w:name="_Hlk135660828"/>
            <w:r>
              <w:rPr>
                <w:color w:val="auto"/>
              </w:rPr>
              <w:t xml:space="preserve">The </w:t>
            </w:r>
            <w:r w:rsidR="003631B1">
              <w:rPr>
                <w:color w:val="auto"/>
              </w:rPr>
              <w:t xml:space="preserve">Brisbane 2032 </w:t>
            </w:r>
            <w:r>
              <w:rPr>
                <w:color w:val="auto"/>
              </w:rPr>
              <w:t>IGA outlines projects eligible for funding (</w:t>
            </w:r>
            <w:r w:rsidR="00F1212F">
              <w:rPr>
                <w:color w:val="auto"/>
              </w:rPr>
              <w:t>unless agreed</w:t>
            </w:r>
            <w:r w:rsidR="002C1745">
              <w:rPr>
                <w:color w:val="auto"/>
              </w:rPr>
              <w:t xml:space="preserve"> </w:t>
            </w:r>
            <w:r w:rsidR="005103AB">
              <w:rPr>
                <w:color w:val="auto"/>
              </w:rPr>
              <w:t xml:space="preserve">in </w:t>
            </w:r>
            <w:r>
              <w:rPr>
                <w:color w:val="auto"/>
              </w:rPr>
              <w:t xml:space="preserve">writing </w:t>
            </w:r>
            <w:r w:rsidR="0021390D">
              <w:rPr>
                <w:color w:val="auto"/>
              </w:rPr>
              <w:t>between</w:t>
            </w:r>
            <w:r>
              <w:rPr>
                <w:color w:val="auto"/>
              </w:rPr>
              <w:t xml:space="preserve"> the Commonwealth and Queensland) and projects</w:t>
            </w:r>
            <w:r w:rsidR="00F1212F">
              <w:rPr>
                <w:color w:val="auto"/>
              </w:rPr>
              <w:t xml:space="preserve"> over $10 million </w:t>
            </w:r>
            <w:r w:rsidRPr="002C1745">
              <w:rPr>
                <w:color w:val="auto"/>
              </w:rPr>
              <w:t xml:space="preserve">must have a Commonwealth-approved </w:t>
            </w:r>
            <w:r w:rsidR="00DE51F2" w:rsidRPr="002C1745">
              <w:rPr>
                <w:color w:val="auto"/>
              </w:rPr>
              <w:t>Project Validation Report</w:t>
            </w:r>
            <w:r w:rsidR="00937979" w:rsidRPr="002C1745">
              <w:rPr>
                <w:color w:val="auto"/>
              </w:rPr>
              <w:t xml:space="preserve"> (PVR)</w:t>
            </w:r>
            <w:r w:rsidR="00A35F1A">
              <w:rPr>
                <w:color w:val="auto"/>
              </w:rPr>
              <w:t xml:space="preserve"> or Business Case</w:t>
            </w:r>
            <w:r w:rsidR="002C1745">
              <w:rPr>
                <w:color w:val="auto"/>
              </w:rPr>
              <w:t>,</w:t>
            </w:r>
            <w:r w:rsidR="009D2FB0">
              <w:rPr>
                <w:color w:val="auto"/>
              </w:rPr>
              <w:t xml:space="preserve"> </w:t>
            </w:r>
            <w:r w:rsidRPr="002C1745">
              <w:rPr>
                <w:color w:val="auto"/>
              </w:rPr>
              <w:t>prior to being added to this schedule</w:t>
            </w:r>
            <w:r w:rsidR="00DE51F2" w:rsidRPr="002C1745">
              <w:rPr>
                <w:color w:val="auto"/>
              </w:rPr>
              <w:t>.</w:t>
            </w:r>
            <w:r w:rsidRPr="001117EB">
              <w:t xml:space="preserve"> </w:t>
            </w:r>
            <w:bookmarkEnd w:id="0"/>
          </w:p>
        </w:tc>
      </w:tr>
      <w:tr w:rsidR="00C91B5F" w:rsidRPr="00F00A18" w14:paraId="122D1514" w14:textId="77777777" w:rsidTr="00203286">
        <w:trPr>
          <w:trHeight w:val="2597"/>
        </w:trPr>
        <w:tc>
          <w:tcPr>
            <w:tcW w:w="2117" w:type="dxa"/>
            <w:shd w:val="clear" w:color="auto" w:fill="auto"/>
          </w:tcPr>
          <w:p w14:paraId="7DA0B448" w14:textId="753A192F" w:rsidR="00C91B5F" w:rsidRPr="00F00A18" w:rsidRDefault="00D23413" w:rsidP="00EC7950">
            <w:pPr>
              <w:pStyle w:val="Tableformat"/>
              <w:rPr>
                <w:color w:val="auto"/>
              </w:rPr>
            </w:pPr>
            <w:r>
              <w:rPr>
                <w:color w:val="auto"/>
              </w:rPr>
              <w:lastRenderedPageBreak/>
              <w:t>F</w:t>
            </w:r>
            <w:r w:rsidR="00C91B5F" w:rsidRPr="00F00A18">
              <w:rPr>
                <w:color w:val="auto"/>
              </w:rPr>
              <w:t>inancial contributions</w:t>
            </w:r>
          </w:p>
        </w:tc>
        <w:tc>
          <w:tcPr>
            <w:tcW w:w="7512" w:type="dxa"/>
            <w:shd w:val="clear" w:color="auto" w:fill="auto"/>
          </w:tcPr>
          <w:p w14:paraId="19313268" w14:textId="77777777" w:rsidR="009D1633" w:rsidRDefault="00C91B5F" w:rsidP="009D1633">
            <w:pPr>
              <w:pStyle w:val="Tableformat"/>
              <w:rPr>
                <w:color w:val="auto"/>
              </w:rPr>
            </w:pPr>
            <w:r w:rsidRPr="00F00A18">
              <w:rPr>
                <w:color w:val="auto"/>
              </w:rPr>
              <w:t xml:space="preserve">The Commonwealth will provide </w:t>
            </w:r>
            <w:r w:rsidR="00291666" w:rsidRPr="00F00A18">
              <w:rPr>
                <w:color w:val="auto"/>
              </w:rPr>
              <w:t xml:space="preserve">a </w:t>
            </w:r>
            <w:r w:rsidR="001969FB">
              <w:rPr>
                <w:color w:val="auto"/>
              </w:rPr>
              <w:t xml:space="preserve">total </w:t>
            </w:r>
            <w:r w:rsidR="00291666" w:rsidRPr="00F00A18">
              <w:rPr>
                <w:color w:val="auto"/>
              </w:rPr>
              <w:t>capped</w:t>
            </w:r>
            <w:r w:rsidR="00291666">
              <w:rPr>
                <w:color w:val="auto"/>
              </w:rPr>
              <w:t xml:space="preserve"> </w:t>
            </w:r>
            <w:r w:rsidRPr="00F00A18">
              <w:rPr>
                <w:color w:val="auto"/>
              </w:rPr>
              <w:t xml:space="preserve">financial contribution to </w:t>
            </w:r>
            <w:r w:rsidR="00A0224F">
              <w:rPr>
                <w:color w:val="auto"/>
              </w:rPr>
              <w:t xml:space="preserve">Queensland </w:t>
            </w:r>
            <w:r w:rsidRPr="00F00A18">
              <w:rPr>
                <w:color w:val="auto"/>
              </w:rPr>
              <w:t xml:space="preserve">of </w:t>
            </w:r>
            <w:r w:rsidR="00291666">
              <w:rPr>
                <w:color w:val="auto"/>
              </w:rPr>
              <w:t xml:space="preserve">up to </w:t>
            </w:r>
            <w:r w:rsidRPr="00F00A18">
              <w:rPr>
                <w:color w:val="auto"/>
              </w:rPr>
              <w:t>$</w:t>
            </w:r>
            <w:r w:rsidR="00A0224F">
              <w:rPr>
                <w:color w:val="auto"/>
              </w:rPr>
              <w:t>935</w:t>
            </w:r>
            <w:r w:rsidR="000F6BF3">
              <w:rPr>
                <w:color w:val="auto"/>
              </w:rPr>
              <w:t>.0</w:t>
            </w:r>
            <w:r w:rsidR="00A0224F">
              <w:rPr>
                <w:color w:val="auto"/>
              </w:rPr>
              <w:t xml:space="preserve"> </w:t>
            </w:r>
            <w:r w:rsidR="00A0224F" w:rsidRPr="00F00A18">
              <w:rPr>
                <w:color w:val="auto"/>
              </w:rPr>
              <w:t>m</w:t>
            </w:r>
            <w:r w:rsidR="00A0224F">
              <w:rPr>
                <w:color w:val="auto"/>
              </w:rPr>
              <w:t>illion</w:t>
            </w:r>
            <w:r w:rsidRPr="00F00A18">
              <w:rPr>
                <w:color w:val="auto"/>
              </w:rPr>
              <w:t xml:space="preserve"> in respect of this Schedule.</w:t>
            </w:r>
            <w:r w:rsidR="009D1633">
              <w:rPr>
                <w:color w:val="auto"/>
              </w:rPr>
              <w:t xml:space="preserve"> </w:t>
            </w:r>
          </w:p>
          <w:p w14:paraId="0F678A30" w14:textId="6CF85B4C" w:rsidR="008D643F" w:rsidRPr="006D7E43" w:rsidRDefault="00FB3964" w:rsidP="003D16E2">
            <w:pPr>
              <w:pStyle w:val="Tableformat"/>
              <w:rPr>
                <w:color w:val="auto"/>
              </w:rPr>
            </w:pPr>
            <w:r w:rsidRPr="00CE6A05">
              <w:rPr>
                <w:color w:val="auto"/>
              </w:rPr>
              <w:t xml:space="preserve">Commonwealth contributions will be provided upon the achievement </w:t>
            </w:r>
            <w:r w:rsidR="003D16E2">
              <w:rPr>
                <w:color w:val="auto"/>
              </w:rPr>
              <w:t xml:space="preserve">by Queensland </w:t>
            </w:r>
            <w:r w:rsidRPr="00CE6A05">
              <w:rPr>
                <w:color w:val="auto"/>
              </w:rPr>
              <w:t xml:space="preserve">of project </w:t>
            </w:r>
            <w:r w:rsidR="006A6222" w:rsidRPr="00CE6A05">
              <w:rPr>
                <w:color w:val="auto"/>
              </w:rPr>
              <w:t>milestones</w:t>
            </w:r>
            <w:r w:rsidRPr="00CE6A05">
              <w:rPr>
                <w:color w:val="auto"/>
              </w:rPr>
              <w:t>.</w:t>
            </w:r>
            <w:r>
              <w:rPr>
                <w:color w:val="auto"/>
              </w:rPr>
              <w:t xml:space="preserve">  P</w:t>
            </w:r>
            <w:r w:rsidR="00E105B2">
              <w:rPr>
                <w:color w:val="auto"/>
              </w:rPr>
              <w:t xml:space="preserve">ayments to Queensland </w:t>
            </w:r>
            <w:r w:rsidR="002C3BAD">
              <w:rPr>
                <w:color w:val="auto"/>
              </w:rPr>
              <w:t xml:space="preserve">will be made quarterly in arrears for </w:t>
            </w:r>
            <w:r w:rsidR="00FB3A7A">
              <w:rPr>
                <w:color w:val="auto"/>
              </w:rPr>
              <w:t xml:space="preserve">project </w:t>
            </w:r>
            <w:r w:rsidR="002C3BAD">
              <w:rPr>
                <w:color w:val="auto"/>
              </w:rPr>
              <w:t xml:space="preserve">milestones met </w:t>
            </w:r>
            <w:r w:rsidR="003D16E2">
              <w:rPr>
                <w:color w:val="auto"/>
              </w:rPr>
              <w:t xml:space="preserve">during the preceding quarter </w:t>
            </w:r>
            <w:r>
              <w:rPr>
                <w:color w:val="auto"/>
              </w:rPr>
              <w:t xml:space="preserve">per Table </w:t>
            </w:r>
            <w:r w:rsidR="00FD63FE">
              <w:rPr>
                <w:color w:val="auto"/>
              </w:rPr>
              <w:t>2</w:t>
            </w:r>
            <w:r w:rsidR="003D16E2">
              <w:rPr>
                <w:color w:val="auto"/>
              </w:rPr>
              <w:t xml:space="preserve"> (</w:t>
            </w:r>
            <w:r w:rsidR="003D16E2" w:rsidRPr="00C44644">
              <w:rPr>
                <w:color w:val="auto"/>
                <w:lang w:val="en-AU"/>
              </w:rPr>
              <w:t>or as otherwise agreed between the Commonwealth and Queensland)</w:t>
            </w:r>
            <w:r w:rsidR="00E105B2" w:rsidRPr="00731ED0">
              <w:rPr>
                <w:color w:val="auto"/>
              </w:rPr>
              <w:t xml:space="preserve">. </w:t>
            </w:r>
            <w:r w:rsidR="00A0798A" w:rsidRPr="00203286">
              <w:rPr>
                <w:color w:val="auto"/>
              </w:rPr>
              <w:t xml:space="preserve"> </w:t>
            </w:r>
            <w:r w:rsidR="003D16E2" w:rsidRPr="003D16E2">
              <w:rPr>
                <w:color w:val="auto"/>
              </w:rPr>
              <w:t xml:space="preserve">Table </w:t>
            </w:r>
            <w:r w:rsidR="003D16E2">
              <w:rPr>
                <w:color w:val="auto"/>
              </w:rPr>
              <w:t>3</w:t>
            </w:r>
            <w:r w:rsidR="0004459E">
              <w:rPr>
                <w:color w:val="auto"/>
              </w:rPr>
              <w:t xml:space="preserve"> of this Schedule</w:t>
            </w:r>
            <w:r w:rsidR="003D16E2" w:rsidRPr="003D16E2">
              <w:rPr>
                <w:color w:val="auto"/>
              </w:rPr>
              <w:t xml:space="preserve"> reflects the estimated allocation of the </w:t>
            </w:r>
            <w:r w:rsidR="0005511B">
              <w:rPr>
                <w:color w:val="auto"/>
              </w:rPr>
              <w:t xml:space="preserve">total </w:t>
            </w:r>
            <w:r w:rsidR="003D16E2" w:rsidRPr="003D16E2">
              <w:rPr>
                <w:color w:val="auto"/>
              </w:rPr>
              <w:t xml:space="preserve">capped </w:t>
            </w:r>
            <w:r w:rsidR="0005511B">
              <w:rPr>
                <w:color w:val="auto"/>
                <w:lang w:val="en-AU"/>
              </w:rPr>
              <w:t xml:space="preserve">financial contribution of up to </w:t>
            </w:r>
            <w:r w:rsidR="003D16E2" w:rsidRPr="003D16E2">
              <w:rPr>
                <w:color w:val="auto"/>
              </w:rPr>
              <w:t>$</w:t>
            </w:r>
            <w:r w:rsidR="003D16E2">
              <w:rPr>
                <w:color w:val="auto"/>
              </w:rPr>
              <w:t>935</w:t>
            </w:r>
            <w:r w:rsidR="008206FC">
              <w:rPr>
                <w:color w:val="auto"/>
              </w:rPr>
              <w:t>.0</w:t>
            </w:r>
            <w:r w:rsidR="003D16E2">
              <w:rPr>
                <w:color w:val="auto"/>
              </w:rPr>
              <w:t xml:space="preserve"> million</w:t>
            </w:r>
            <w:r w:rsidR="003D16E2" w:rsidRPr="003D16E2">
              <w:rPr>
                <w:color w:val="auto"/>
              </w:rPr>
              <w:t xml:space="preserve"> across the expected project milestones, and such allocation may be adjusted by agreement</w:t>
            </w:r>
            <w:r w:rsidR="00A36E8F">
              <w:rPr>
                <w:color w:val="auto"/>
              </w:rPr>
              <w:t>.</w:t>
            </w:r>
          </w:p>
        </w:tc>
      </w:tr>
      <w:tr w:rsidR="004602C8" w:rsidRPr="00F00A18" w14:paraId="67257EE5" w14:textId="77777777" w:rsidTr="00203286">
        <w:trPr>
          <w:trHeight w:val="1680"/>
        </w:trPr>
        <w:tc>
          <w:tcPr>
            <w:tcW w:w="2117" w:type="dxa"/>
            <w:shd w:val="clear" w:color="auto" w:fill="auto"/>
          </w:tcPr>
          <w:p w14:paraId="668E583C" w14:textId="77777777" w:rsidR="004602C8" w:rsidRDefault="004602C8" w:rsidP="00805FB4">
            <w:pPr>
              <w:pStyle w:val="Tableformat"/>
              <w:rPr>
                <w:color w:val="auto"/>
              </w:rPr>
            </w:pPr>
            <w:bookmarkStart w:id="1" w:name="_Hlk130842314"/>
            <w:r>
              <w:rPr>
                <w:color w:val="auto"/>
              </w:rPr>
              <w:t>Terms of Commonwealth contributions</w:t>
            </w:r>
          </w:p>
        </w:tc>
        <w:tc>
          <w:tcPr>
            <w:tcW w:w="7512" w:type="dxa"/>
            <w:shd w:val="clear" w:color="auto" w:fill="auto"/>
          </w:tcPr>
          <w:p w14:paraId="7DDBE9EF" w14:textId="591D102E" w:rsidR="004602C8" w:rsidRDefault="004602C8" w:rsidP="004602C8">
            <w:pPr>
              <w:pStyle w:val="Tableformat"/>
              <w:spacing w:line="256" w:lineRule="auto"/>
              <w:rPr>
                <w:color w:val="auto"/>
                <w:lang w:val="en-AU" w:eastAsia="en-US"/>
              </w:rPr>
            </w:pPr>
            <w:r>
              <w:rPr>
                <w:color w:val="auto"/>
                <w:lang w:val="en-AU" w:eastAsia="en-US"/>
              </w:rPr>
              <w:t>Commonwealth contributions may only be used for</w:t>
            </w:r>
            <w:r w:rsidR="009D0D27">
              <w:rPr>
                <w:color w:val="auto"/>
                <w:lang w:val="en-AU" w:eastAsia="en-US"/>
              </w:rPr>
              <w:t xml:space="preserve"> in</w:t>
            </w:r>
            <w:r w:rsidR="00220765">
              <w:rPr>
                <w:color w:val="auto"/>
                <w:lang w:val="en-AU" w:eastAsia="en-US"/>
              </w:rPr>
              <w:t>-</w:t>
            </w:r>
            <w:r w:rsidR="009D0D27">
              <w:rPr>
                <w:color w:val="auto"/>
                <w:lang w:val="en-AU" w:eastAsia="en-US"/>
              </w:rPr>
              <w:t>scope</w:t>
            </w:r>
            <w:r>
              <w:rPr>
                <w:color w:val="auto"/>
                <w:lang w:val="en-AU" w:eastAsia="en-US"/>
              </w:rPr>
              <w:t xml:space="preserve"> activities </w:t>
            </w:r>
            <w:r w:rsidR="002519C1">
              <w:rPr>
                <w:color w:val="auto"/>
                <w:lang w:val="en-AU" w:eastAsia="en-US"/>
              </w:rPr>
              <w:t xml:space="preserve">agreed </w:t>
            </w:r>
            <w:r>
              <w:rPr>
                <w:color w:val="auto"/>
                <w:lang w:val="en-AU" w:eastAsia="en-US"/>
              </w:rPr>
              <w:t xml:space="preserve">within the approved PVR for each project (or as agreed in writing by the Commonwealth from time to </w:t>
            </w:r>
            <w:proofErr w:type="gramStart"/>
            <w:r>
              <w:rPr>
                <w:color w:val="auto"/>
                <w:lang w:val="en-AU" w:eastAsia="en-US"/>
              </w:rPr>
              <w:t>time)</w:t>
            </w:r>
            <w:r w:rsidR="005E40E8">
              <w:rPr>
                <w:color w:val="auto"/>
                <w:lang w:val="en-AU" w:eastAsia="en-US"/>
              </w:rPr>
              <w:t>(</w:t>
            </w:r>
            <w:proofErr w:type="gramEnd"/>
            <w:r w:rsidR="005E40E8">
              <w:rPr>
                <w:color w:val="auto"/>
                <w:lang w:val="en-AU" w:eastAsia="en-US"/>
              </w:rPr>
              <w:t>In</w:t>
            </w:r>
            <w:r w:rsidR="00E7227C">
              <w:rPr>
                <w:color w:val="auto"/>
                <w:lang w:val="en-AU" w:eastAsia="en-US"/>
              </w:rPr>
              <w:noBreakHyphen/>
            </w:r>
            <w:r w:rsidR="005E40E8">
              <w:rPr>
                <w:color w:val="auto"/>
                <w:lang w:val="en-AU" w:eastAsia="en-US"/>
              </w:rPr>
              <w:t>Scope Costs)</w:t>
            </w:r>
            <w:r>
              <w:rPr>
                <w:color w:val="auto"/>
                <w:lang w:val="en-AU" w:eastAsia="en-US"/>
              </w:rPr>
              <w:t>.</w:t>
            </w:r>
          </w:p>
          <w:p w14:paraId="78AA647D" w14:textId="3C89A85C" w:rsidR="004602C8" w:rsidRDefault="00341DCF" w:rsidP="004602C8">
            <w:pPr>
              <w:pStyle w:val="Tableformat"/>
              <w:spacing w:line="256" w:lineRule="auto"/>
              <w:rPr>
                <w:color w:val="auto"/>
                <w:lang w:val="en-AU" w:eastAsia="en-US"/>
              </w:rPr>
            </w:pPr>
            <w:r>
              <w:rPr>
                <w:color w:val="auto"/>
                <w:lang w:val="en-AU" w:eastAsia="en-US"/>
              </w:rPr>
              <w:t>For clarity</w:t>
            </w:r>
            <w:r w:rsidR="00765487">
              <w:rPr>
                <w:color w:val="auto"/>
                <w:lang w:val="en-AU" w:eastAsia="en-US"/>
              </w:rPr>
              <w:t>,</w:t>
            </w:r>
            <w:r>
              <w:rPr>
                <w:color w:val="auto"/>
                <w:lang w:val="en-AU" w:eastAsia="en-US"/>
              </w:rPr>
              <w:t xml:space="preserve"> </w:t>
            </w:r>
            <w:r w:rsidR="001364B2">
              <w:rPr>
                <w:color w:val="auto"/>
                <w:lang w:val="en-AU" w:eastAsia="en-US"/>
              </w:rPr>
              <w:t xml:space="preserve">under this Schedule the Commonwealth </w:t>
            </w:r>
            <w:r w:rsidR="004602C8">
              <w:rPr>
                <w:color w:val="auto"/>
                <w:lang w:val="en-AU" w:eastAsia="en-US"/>
              </w:rPr>
              <w:t xml:space="preserve">is </w:t>
            </w:r>
            <w:r w:rsidR="001364B2">
              <w:rPr>
                <w:color w:val="auto"/>
                <w:lang w:val="en-AU" w:eastAsia="en-US"/>
              </w:rPr>
              <w:t xml:space="preserve">not </w:t>
            </w:r>
            <w:r w:rsidR="004602C8">
              <w:rPr>
                <w:color w:val="auto"/>
                <w:lang w:val="en-AU" w:eastAsia="en-US"/>
              </w:rPr>
              <w:t>responsible for:</w:t>
            </w:r>
          </w:p>
          <w:p w14:paraId="3BDE1A8D" w14:textId="63C9110C" w:rsidR="004602C8" w:rsidRDefault="004602C8" w:rsidP="004602C8">
            <w:pPr>
              <w:pStyle w:val="Tableformat"/>
              <w:numPr>
                <w:ilvl w:val="0"/>
                <w:numId w:val="21"/>
              </w:numPr>
              <w:spacing w:line="256" w:lineRule="auto"/>
              <w:rPr>
                <w:color w:val="auto"/>
                <w:lang w:val="en-AU" w:eastAsia="en-US"/>
              </w:rPr>
            </w:pPr>
            <w:r>
              <w:rPr>
                <w:color w:val="auto"/>
                <w:lang w:val="en-AU" w:eastAsia="en-US"/>
              </w:rPr>
              <w:t>any In-Scope Costs in excess of $935</w:t>
            </w:r>
            <w:r w:rsidR="00191E4F">
              <w:rPr>
                <w:color w:val="auto"/>
                <w:lang w:val="en-AU" w:eastAsia="en-US"/>
              </w:rPr>
              <w:t>.0</w:t>
            </w:r>
            <w:r>
              <w:rPr>
                <w:color w:val="auto"/>
                <w:lang w:val="en-AU" w:eastAsia="en-US"/>
              </w:rPr>
              <w:t xml:space="preserve"> million</w:t>
            </w:r>
            <w:r w:rsidR="00D50B96" w:rsidRPr="009D5BF1">
              <w:rPr>
                <w:color w:val="auto"/>
                <w:lang w:val="en-AU" w:eastAsia="en-US"/>
              </w:rPr>
              <w:t>,</w:t>
            </w:r>
            <w:r w:rsidR="009D5BF1" w:rsidRPr="009D5BF1">
              <w:rPr>
                <w:color w:val="auto"/>
                <w:lang w:val="en-AU" w:eastAsia="en-US"/>
              </w:rPr>
              <w:t xml:space="preserve"> in accordance with clause 14 of Schedule A to the Brisbane 2032 IGA.</w:t>
            </w:r>
          </w:p>
          <w:p w14:paraId="52AD78E6" w14:textId="705A2FDF" w:rsidR="004602C8" w:rsidRDefault="00E07404" w:rsidP="004602C8">
            <w:pPr>
              <w:pStyle w:val="Tableformat"/>
              <w:numPr>
                <w:ilvl w:val="0"/>
                <w:numId w:val="21"/>
              </w:numPr>
              <w:spacing w:line="256" w:lineRule="auto"/>
              <w:rPr>
                <w:color w:val="auto"/>
                <w:lang w:val="en-AU" w:eastAsia="en-US"/>
              </w:rPr>
            </w:pPr>
            <w:r>
              <w:rPr>
                <w:color w:val="auto"/>
                <w:lang w:val="en-AU" w:eastAsia="en-US"/>
              </w:rPr>
              <w:t xml:space="preserve">any </w:t>
            </w:r>
            <w:r w:rsidR="004602C8">
              <w:rPr>
                <w:color w:val="auto"/>
                <w:lang w:val="en-AU" w:eastAsia="en-US"/>
              </w:rPr>
              <w:t>costs other than In-Scope Costs</w:t>
            </w:r>
            <w:r w:rsidR="001C2868">
              <w:rPr>
                <w:color w:val="auto"/>
                <w:lang w:val="en-AU" w:eastAsia="en-US"/>
              </w:rPr>
              <w:t>;</w:t>
            </w:r>
            <w:r w:rsidR="001364B2">
              <w:rPr>
                <w:color w:val="auto"/>
                <w:lang w:val="en-AU" w:eastAsia="en-US"/>
              </w:rPr>
              <w:t xml:space="preserve"> </w:t>
            </w:r>
            <w:r w:rsidR="004602C8">
              <w:rPr>
                <w:color w:val="auto"/>
                <w:lang w:val="en-AU" w:eastAsia="en-US"/>
              </w:rPr>
              <w:t>and</w:t>
            </w:r>
          </w:p>
          <w:p w14:paraId="6403FC0D" w14:textId="7F7DFAFD" w:rsidR="004602C8" w:rsidRDefault="004602C8" w:rsidP="004602C8">
            <w:pPr>
              <w:pStyle w:val="Tableformat"/>
              <w:numPr>
                <w:ilvl w:val="0"/>
                <w:numId w:val="21"/>
              </w:numPr>
              <w:spacing w:line="256" w:lineRule="auto"/>
              <w:rPr>
                <w:color w:val="auto"/>
                <w:lang w:val="en-AU" w:eastAsia="en-US"/>
              </w:rPr>
            </w:pPr>
            <w:r>
              <w:rPr>
                <w:color w:val="auto"/>
                <w:lang w:val="en-AU" w:eastAsia="en-US"/>
              </w:rPr>
              <w:t>any of the following kinds of costs</w:t>
            </w:r>
            <w:r w:rsidR="001C2868">
              <w:rPr>
                <w:color w:val="auto"/>
                <w:lang w:val="en-AU" w:eastAsia="en-US"/>
              </w:rPr>
              <w:t>:</w:t>
            </w:r>
            <w:r>
              <w:rPr>
                <w:color w:val="auto"/>
                <w:lang w:val="en-AU" w:eastAsia="en-US"/>
              </w:rPr>
              <w:t xml:space="preserve"> </w:t>
            </w:r>
          </w:p>
          <w:p w14:paraId="07E9592A" w14:textId="77777777" w:rsidR="004602C8" w:rsidRDefault="004602C8" w:rsidP="004602C8">
            <w:pPr>
              <w:pStyle w:val="Tableformat"/>
              <w:numPr>
                <w:ilvl w:val="1"/>
                <w:numId w:val="21"/>
              </w:numPr>
              <w:spacing w:line="256" w:lineRule="auto"/>
              <w:rPr>
                <w:color w:val="auto"/>
                <w:lang w:val="en-AU" w:eastAsia="en-US"/>
              </w:rPr>
            </w:pPr>
            <w:r>
              <w:rPr>
                <w:color w:val="auto"/>
                <w:lang w:val="en-AU" w:eastAsia="en-US"/>
              </w:rPr>
              <w:t>operating costs of a venue;</w:t>
            </w:r>
          </w:p>
          <w:p w14:paraId="1E0E5CF4" w14:textId="77777777" w:rsidR="004602C8" w:rsidRDefault="004602C8" w:rsidP="004602C8">
            <w:pPr>
              <w:pStyle w:val="Tableformat"/>
              <w:numPr>
                <w:ilvl w:val="1"/>
                <w:numId w:val="21"/>
              </w:numPr>
              <w:spacing w:line="256" w:lineRule="auto"/>
              <w:rPr>
                <w:color w:val="auto"/>
                <w:lang w:val="en-AU" w:eastAsia="en-US"/>
              </w:rPr>
            </w:pPr>
            <w:r>
              <w:rPr>
                <w:color w:val="auto"/>
                <w:lang w:val="en-AU" w:eastAsia="en-US"/>
              </w:rPr>
              <w:t>matters that fall under the responsibility of the Brisbane 2032 Organising Committee, such as temporary overlays;</w:t>
            </w:r>
          </w:p>
          <w:p w14:paraId="2810B510" w14:textId="4C098583" w:rsidR="004602C8" w:rsidRDefault="004602C8" w:rsidP="004602C8">
            <w:pPr>
              <w:pStyle w:val="Tableformat"/>
              <w:numPr>
                <w:ilvl w:val="1"/>
                <w:numId w:val="21"/>
              </w:numPr>
              <w:spacing w:line="256" w:lineRule="auto"/>
              <w:rPr>
                <w:color w:val="auto"/>
                <w:lang w:val="en-AU" w:eastAsia="en-US"/>
              </w:rPr>
            </w:pPr>
            <w:r>
              <w:rPr>
                <w:color w:val="auto"/>
                <w:lang w:val="en-AU" w:eastAsia="en-US"/>
              </w:rPr>
              <w:t>transport projects or interfaces</w:t>
            </w:r>
            <w:r w:rsidR="00AE6063" w:rsidRPr="00D53AFA">
              <w:rPr>
                <w:color w:val="auto"/>
                <w:lang w:val="en-AU" w:eastAsia="en-US"/>
              </w:rPr>
              <w:t xml:space="preserve">, </w:t>
            </w:r>
            <w:r w:rsidR="00AE6063" w:rsidRPr="00D53AFA">
              <w:rPr>
                <w:color w:val="auto"/>
                <w:lang w:val="en-AU"/>
              </w:rPr>
              <w:t xml:space="preserve">as these will be </w:t>
            </w:r>
            <w:r w:rsidR="00465A81">
              <w:rPr>
                <w:color w:val="auto"/>
                <w:lang w:val="en-AU"/>
              </w:rPr>
              <w:t xml:space="preserve">funded by Queensland or </w:t>
            </w:r>
            <w:r w:rsidR="00AE6063" w:rsidRPr="00D53AFA">
              <w:rPr>
                <w:color w:val="auto"/>
                <w:lang w:val="en-AU"/>
              </w:rPr>
              <w:t>administered in accordance with clause 11(f) of the Brisbane 2032 IGA</w:t>
            </w:r>
            <w:r w:rsidR="00FD4275">
              <w:rPr>
                <w:color w:val="auto"/>
                <w:lang w:val="en-AU"/>
              </w:rPr>
              <w:t>, unless agreed</w:t>
            </w:r>
            <w:r w:rsidR="00F321F4">
              <w:rPr>
                <w:color w:val="auto"/>
                <w:lang w:val="en-AU"/>
              </w:rPr>
              <w:t xml:space="preserve"> by both parties</w:t>
            </w:r>
            <w:r w:rsidR="00FD4275">
              <w:rPr>
                <w:color w:val="auto"/>
                <w:lang w:val="en-AU"/>
              </w:rPr>
              <w:t xml:space="preserve"> to be integral to the venue, as identified within the PVR</w:t>
            </w:r>
            <w:r w:rsidRPr="00D53AFA">
              <w:rPr>
                <w:color w:val="auto"/>
                <w:lang w:val="en-AU" w:eastAsia="en-US"/>
              </w:rPr>
              <w:t>;</w:t>
            </w:r>
          </w:p>
          <w:p w14:paraId="7DE90753" w14:textId="1111996F" w:rsidR="00B26370" w:rsidRDefault="00651328" w:rsidP="004602C8">
            <w:pPr>
              <w:pStyle w:val="Tableformat"/>
              <w:numPr>
                <w:ilvl w:val="1"/>
                <w:numId w:val="21"/>
              </w:numPr>
              <w:spacing w:line="256" w:lineRule="auto"/>
              <w:rPr>
                <w:color w:val="auto"/>
                <w:lang w:val="en-AU" w:eastAsia="en-US"/>
              </w:rPr>
            </w:pPr>
            <w:r w:rsidRPr="00651328">
              <w:rPr>
                <w:color w:val="auto"/>
                <w:lang w:val="en-AU"/>
              </w:rPr>
              <w:t xml:space="preserve">any payments made by or to be made by Queensland to the Commonwealth (and other </w:t>
            </w:r>
            <w:r w:rsidR="005E40E8">
              <w:rPr>
                <w:color w:val="auto"/>
                <w:lang w:val="en-AU"/>
              </w:rPr>
              <w:t>i</w:t>
            </w:r>
            <w:r w:rsidR="005E40E8" w:rsidRPr="00651328">
              <w:rPr>
                <w:color w:val="auto"/>
                <w:lang w:val="en-AU"/>
              </w:rPr>
              <w:t xml:space="preserve">ndemnified </w:t>
            </w:r>
            <w:r w:rsidR="005E40E8">
              <w:rPr>
                <w:color w:val="auto"/>
                <w:lang w:val="en-AU"/>
              </w:rPr>
              <w:t>p</w:t>
            </w:r>
            <w:r w:rsidR="005E40E8" w:rsidRPr="00651328">
              <w:rPr>
                <w:color w:val="auto"/>
                <w:lang w:val="en-AU"/>
              </w:rPr>
              <w:t>arties</w:t>
            </w:r>
            <w:r w:rsidRPr="00651328">
              <w:rPr>
                <w:color w:val="auto"/>
                <w:lang w:val="en-AU"/>
              </w:rPr>
              <w:t>) under any deed of indemnity entered by the Parties pursuant to clause 12(</w:t>
            </w:r>
            <w:proofErr w:type="spellStart"/>
            <w:r w:rsidRPr="00651328">
              <w:rPr>
                <w:color w:val="auto"/>
                <w:lang w:val="en-AU"/>
              </w:rPr>
              <w:t>i</w:t>
            </w:r>
            <w:proofErr w:type="spellEnd"/>
            <w:r w:rsidRPr="00651328">
              <w:rPr>
                <w:color w:val="auto"/>
                <w:lang w:val="en-AU"/>
              </w:rPr>
              <w:t>) of Schedule A to the Brisbane 2032 IGA</w:t>
            </w:r>
            <w:r w:rsidR="00B26370">
              <w:rPr>
                <w:color w:val="auto"/>
                <w:lang w:val="en-AU"/>
              </w:rPr>
              <w:t>;</w:t>
            </w:r>
            <w:r w:rsidR="009B60AE">
              <w:rPr>
                <w:color w:val="auto"/>
                <w:lang w:val="en-AU"/>
              </w:rPr>
              <w:t xml:space="preserve"> and</w:t>
            </w:r>
          </w:p>
          <w:p w14:paraId="127EC992" w14:textId="480DEAE3" w:rsidR="0017752A" w:rsidRPr="00500488" w:rsidRDefault="004602C8" w:rsidP="0017752A">
            <w:pPr>
              <w:pStyle w:val="Tableformat"/>
              <w:numPr>
                <w:ilvl w:val="1"/>
                <w:numId w:val="21"/>
              </w:numPr>
              <w:spacing w:line="256" w:lineRule="auto"/>
              <w:rPr>
                <w:color w:val="auto"/>
                <w:lang w:val="en-AU" w:eastAsia="en-US"/>
              </w:rPr>
            </w:pPr>
            <w:r>
              <w:rPr>
                <w:color w:val="auto"/>
                <w:lang w:val="en-AU" w:eastAsia="en-US"/>
              </w:rPr>
              <w:t xml:space="preserve">costs for land contributed to a project that is not </w:t>
            </w:r>
            <w:proofErr w:type="gramStart"/>
            <w:r w:rsidR="001C79D8">
              <w:rPr>
                <w:color w:val="auto"/>
                <w:lang w:val="en-AU" w:eastAsia="en-US"/>
              </w:rPr>
              <w:t>T</w:t>
            </w:r>
            <w:r>
              <w:rPr>
                <w:color w:val="auto"/>
                <w:lang w:val="en-AU" w:eastAsia="en-US"/>
              </w:rPr>
              <w:t xml:space="preserve">hird </w:t>
            </w:r>
            <w:r w:rsidR="001C79D8">
              <w:rPr>
                <w:color w:val="auto"/>
                <w:lang w:val="en-AU" w:eastAsia="en-US"/>
              </w:rPr>
              <w:t>P</w:t>
            </w:r>
            <w:r>
              <w:rPr>
                <w:color w:val="auto"/>
                <w:lang w:val="en-AU" w:eastAsia="en-US"/>
              </w:rPr>
              <w:t>arty</w:t>
            </w:r>
            <w:proofErr w:type="gramEnd"/>
            <w:r>
              <w:rPr>
                <w:color w:val="auto"/>
                <w:lang w:val="en-AU" w:eastAsia="en-US"/>
              </w:rPr>
              <w:t xml:space="preserve"> </w:t>
            </w:r>
            <w:r w:rsidR="001C79D8">
              <w:rPr>
                <w:color w:val="auto"/>
                <w:lang w:val="en-AU" w:eastAsia="en-US"/>
              </w:rPr>
              <w:t>L</w:t>
            </w:r>
            <w:r>
              <w:rPr>
                <w:color w:val="auto"/>
                <w:lang w:val="en-AU" w:eastAsia="en-US"/>
              </w:rPr>
              <w:t>and, in accordance with clause 16 of Schedule A to the Brisbane 2032 IGA.</w:t>
            </w:r>
          </w:p>
          <w:p w14:paraId="2507AF8C" w14:textId="2CCAF20C" w:rsidR="007C398C" w:rsidRDefault="00D47CA7" w:rsidP="00033AF7">
            <w:pPr>
              <w:pStyle w:val="Tableformat"/>
              <w:rPr>
                <w:color w:val="auto"/>
              </w:rPr>
            </w:pPr>
            <w:r>
              <w:rPr>
                <w:color w:val="auto"/>
                <w:lang w:val="en-AU" w:eastAsia="en-US"/>
              </w:rPr>
              <w:lastRenderedPageBreak/>
              <w:t>T</w:t>
            </w:r>
            <w:r w:rsidR="004602C8">
              <w:rPr>
                <w:color w:val="auto"/>
                <w:lang w:val="en-AU" w:eastAsia="en-US"/>
              </w:rPr>
              <w:t xml:space="preserve">hird party contributions, including from local governments, the private sector and other non-government organisations, are to be encouraged and reported to the Commonwealth through the governance forums and recorded in Table </w:t>
            </w:r>
            <w:r w:rsidR="007C398C">
              <w:rPr>
                <w:color w:val="auto"/>
                <w:lang w:val="en-AU" w:eastAsia="en-US"/>
              </w:rPr>
              <w:t>3</w:t>
            </w:r>
            <w:r w:rsidR="00D65CD3">
              <w:rPr>
                <w:color w:val="auto"/>
                <w:lang w:val="en-AU" w:eastAsia="en-US"/>
              </w:rPr>
              <w:t xml:space="preserve"> of this Schedule</w:t>
            </w:r>
            <w:r w:rsidR="004602C8">
              <w:rPr>
                <w:color w:val="auto"/>
                <w:lang w:val="en-AU" w:eastAsia="en-US"/>
              </w:rPr>
              <w:t xml:space="preserve"> (where possible) or in</w:t>
            </w:r>
            <w:r w:rsidR="00D65CD3">
              <w:rPr>
                <w:color w:val="auto"/>
                <w:lang w:val="en-AU" w:eastAsia="en-US"/>
              </w:rPr>
              <w:t xml:space="preserve"> project</w:t>
            </w:r>
            <w:r w:rsidR="004602C8">
              <w:rPr>
                <w:color w:val="auto"/>
                <w:lang w:val="en-AU" w:eastAsia="en-US"/>
              </w:rPr>
              <w:t xml:space="preserve"> milestone reports to </w:t>
            </w:r>
            <w:r w:rsidR="001F4E28">
              <w:rPr>
                <w:color w:val="auto"/>
                <w:lang w:val="en-AU" w:eastAsia="en-US"/>
              </w:rPr>
              <w:t xml:space="preserve">allow </w:t>
            </w:r>
            <w:r w:rsidR="004602C8">
              <w:rPr>
                <w:color w:val="auto"/>
                <w:lang w:val="en-AU" w:eastAsia="en-US"/>
              </w:rPr>
              <w:t xml:space="preserve">Commonwealth </w:t>
            </w:r>
            <w:r w:rsidR="001F4E28">
              <w:rPr>
                <w:color w:val="auto"/>
                <w:lang w:val="en-AU" w:eastAsia="en-US"/>
              </w:rPr>
              <w:t>consideration</w:t>
            </w:r>
            <w:r w:rsidR="007C398C">
              <w:rPr>
                <w:color w:val="auto"/>
                <w:lang w:val="en-AU" w:eastAsia="en-US"/>
              </w:rPr>
              <w:t xml:space="preserve">.  </w:t>
            </w:r>
          </w:p>
          <w:p w14:paraId="32E6489B" w14:textId="476466F4" w:rsidR="00823CDE" w:rsidRDefault="00823CDE" w:rsidP="00033AF7">
            <w:pPr>
              <w:pStyle w:val="Tableformat"/>
              <w:rPr>
                <w:color w:val="auto"/>
              </w:rPr>
            </w:pPr>
            <w:r w:rsidRPr="00823CDE">
              <w:rPr>
                <w:color w:val="auto"/>
              </w:rPr>
              <w:t xml:space="preserve">The Commonwealth will consider proposals for third party participation using a value for money framework, which can be satisfied by either cost savings or improved outcomes </w:t>
            </w:r>
            <w:r w:rsidR="00F1636D">
              <w:rPr>
                <w:color w:val="auto"/>
              </w:rPr>
              <w:t xml:space="preserve">(including enhanced </w:t>
            </w:r>
            <w:r w:rsidR="00DF5602">
              <w:rPr>
                <w:color w:val="auto"/>
              </w:rPr>
              <w:t>P</w:t>
            </w:r>
            <w:r w:rsidR="00F1636D">
              <w:rPr>
                <w:color w:val="auto"/>
              </w:rPr>
              <w:t xml:space="preserve">roject </w:t>
            </w:r>
            <w:r w:rsidR="00DF5602">
              <w:rPr>
                <w:color w:val="auto"/>
              </w:rPr>
              <w:t>S</w:t>
            </w:r>
            <w:r w:rsidR="00F1636D">
              <w:rPr>
                <w:color w:val="auto"/>
              </w:rPr>
              <w:t xml:space="preserve">cope) </w:t>
            </w:r>
            <w:r w:rsidRPr="00823CDE">
              <w:rPr>
                <w:color w:val="auto"/>
              </w:rPr>
              <w:t xml:space="preserve">at an equivalent cost.  </w:t>
            </w:r>
          </w:p>
          <w:p w14:paraId="477C255F" w14:textId="77777777" w:rsidR="005626A2" w:rsidRDefault="005626A2" w:rsidP="00033AF7">
            <w:pPr>
              <w:pStyle w:val="Tableformat"/>
              <w:rPr>
                <w:color w:val="auto"/>
              </w:rPr>
            </w:pPr>
          </w:p>
          <w:p w14:paraId="77144FA2" w14:textId="34A647E3" w:rsidR="00312C9E" w:rsidRPr="00474D8F" w:rsidRDefault="00312C9E" w:rsidP="00312C9E">
            <w:pPr>
              <w:pStyle w:val="Tableformat"/>
              <w:rPr>
                <w:color w:val="auto"/>
              </w:rPr>
            </w:pPr>
            <w:r w:rsidRPr="00211D0C">
              <w:rPr>
                <w:color w:val="auto"/>
              </w:rPr>
              <w:t>Queensland will be required to apply the following environmental and participation policy targets through the procurement (i.e. tender requirements and contract conditions) of the project:</w:t>
            </w:r>
          </w:p>
          <w:p w14:paraId="614000F2" w14:textId="757E8668" w:rsidR="00312C9E" w:rsidRPr="00184EE4" w:rsidRDefault="00312C9E" w:rsidP="00312C9E">
            <w:pPr>
              <w:pStyle w:val="Tableformat"/>
              <w:numPr>
                <w:ilvl w:val="0"/>
                <w:numId w:val="24"/>
              </w:numPr>
              <w:rPr>
                <w:color w:val="auto"/>
              </w:rPr>
            </w:pPr>
            <w:r w:rsidRPr="0053267E">
              <w:rPr>
                <w:color w:val="auto"/>
                <w:lang w:val="en-AU" w:eastAsia="en-US"/>
              </w:rPr>
              <w:t xml:space="preserve">Queensland Government procurement with Aboriginal and/or Torres Strait Islander businesses to </w:t>
            </w:r>
            <w:r w:rsidR="00743F19">
              <w:rPr>
                <w:color w:val="auto"/>
                <w:lang w:val="en-AU" w:eastAsia="en-US"/>
              </w:rPr>
              <w:t xml:space="preserve">be </w:t>
            </w:r>
            <w:r w:rsidRPr="0053267E">
              <w:rPr>
                <w:color w:val="auto"/>
                <w:lang w:val="en-AU" w:eastAsia="en-US"/>
              </w:rPr>
              <w:t>3 per cent of ‘addressable spend’</w:t>
            </w:r>
            <w:r w:rsidR="008E4C1C">
              <w:rPr>
                <w:color w:val="auto"/>
                <w:lang w:val="en-AU" w:eastAsia="en-US"/>
              </w:rPr>
              <w:t>;</w:t>
            </w:r>
          </w:p>
          <w:p w14:paraId="6F7130EF" w14:textId="11F73E4B" w:rsidR="00312C9E" w:rsidRDefault="00312C9E" w:rsidP="00312C9E">
            <w:pPr>
              <w:pStyle w:val="Tableformat"/>
              <w:numPr>
                <w:ilvl w:val="0"/>
                <w:numId w:val="24"/>
              </w:numPr>
              <w:rPr>
                <w:color w:val="auto"/>
              </w:rPr>
            </w:pPr>
            <w:r>
              <w:rPr>
                <w:color w:val="auto"/>
              </w:rPr>
              <w:t>ensure opportunities for Indigenous participation (employment)</w:t>
            </w:r>
            <w:r w:rsidR="00834B8B">
              <w:rPr>
                <w:color w:val="auto"/>
              </w:rPr>
              <w:t xml:space="preserve"> are pursued using a method consistent with the Infrastructure Investment Program</w:t>
            </w:r>
            <w:r w:rsidR="008E4C1C">
              <w:rPr>
                <w:color w:val="auto"/>
              </w:rPr>
              <w:t>;</w:t>
            </w:r>
          </w:p>
          <w:p w14:paraId="646F25AD" w14:textId="551D761F" w:rsidR="00312C9E" w:rsidRDefault="00312C9E" w:rsidP="00312C9E">
            <w:pPr>
              <w:pStyle w:val="Tableformat"/>
              <w:numPr>
                <w:ilvl w:val="0"/>
                <w:numId w:val="24"/>
              </w:numPr>
              <w:rPr>
                <w:color w:val="auto"/>
              </w:rPr>
            </w:pPr>
            <w:r w:rsidRPr="0053267E">
              <w:rPr>
                <w:color w:val="auto"/>
              </w:rPr>
              <w:t xml:space="preserve">source at least 30 per cent of procurement by value from </w:t>
            </w:r>
            <w:r>
              <w:rPr>
                <w:color w:val="auto"/>
              </w:rPr>
              <w:t>Queensland</w:t>
            </w:r>
            <w:r w:rsidRPr="0053267E">
              <w:rPr>
                <w:color w:val="auto"/>
              </w:rPr>
              <w:t xml:space="preserve"> ‘small and medium enterprises’</w:t>
            </w:r>
            <w:r>
              <w:rPr>
                <w:color w:val="auto"/>
              </w:rPr>
              <w:t xml:space="preserve"> and </w:t>
            </w:r>
            <w:proofErr w:type="spellStart"/>
            <w:r>
              <w:rPr>
                <w:color w:val="auto"/>
              </w:rPr>
              <w:t>maximise</w:t>
            </w:r>
            <w:proofErr w:type="spellEnd"/>
            <w:r>
              <w:rPr>
                <w:color w:val="auto"/>
              </w:rPr>
              <w:t xml:space="preserve"> opportunities for Australian businesses more generally</w:t>
            </w:r>
            <w:r w:rsidR="008E4C1C">
              <w:rPr>
                <w:color w:val="auto"/>
              </w:rPr>
              <w:t>;</w:t>
            </w:r>
          </w:p>
          <w:p w14:paraId="17054A92" w14:textId="6AB10050" w:rsidR="00312C9E" w:rsidRDefault="00312C9E" w:rsidP="00312C9E">
            <w:pPr>
              <w:pStyle w:val="Tableformat"/>
              <w:numPr>
                <w:ilvl w:val="0"/>
                <w:numId w:val="24"/>
              </w:numPr>
              <w:rPr>
                <w:color w:val="auto"/>
              </w:rPr>
            </w:pPr>
            <w:r w:rsidRPr="0053267E">
              <w:rPr>
                <w:color w:val="auto"/>
              </w:rPr>
              <w:t>target</w:t>
            </w:r>
            <w:r w:rsidR="00F202B1">
              <w:rPr>
                <w:color w:val="auto"/>
              </w:rPr>
              <w:t xml:space="preserve"> a</w:t>
            </w:r>
            <w:r w:rsidRPr="0053267E">
              <w:rPr>
                <w:color w:val="auto"/>
              </w:rPr>
              <w:t xml:space="preserve"> </w:t>
            </w:r>
            <w:proofErr w:type="gramStart"/>
            <w:r w:rsidRPr="0053267E">
              <w:rPr>
                <w:color w:val="auto"/>
              </w:rPr>
              <w:t xml:space="preserve">6 </w:t>
            </w:r>
            <w:r w:rsidR="00F202B1">
              <w:rPr>
                <w:color w:val="auto"/>
              </w:rPr>
              <w:t>s</w:t>
            </w:r>
            <w:r w:rsidRPr="0053267E">
              <w:rPr>
                <w:color w:val="auto"/>
              </w:rPr>
              <w:t>tar</w:t>
            </w:r>
            <w:proofErr w:type="gramEnd"/>
            <w:r w:rsidRPr="0053267E">
              <w:rPr>
                <w:color w:val="auto"/>
              </w:rPr>
              <w:t xml:space="preserve"> Green Star Building </w:t>
            </w:r>
            <w:r w:rsidR="00F202B1">
              <w:rPr>
                <w:color w:val="auto"/>
              </w:rPr>
              <w:t>R</w:t>
            </w:r>
            <w:r w:rsidRPr="0053267E">
              <w:rPr>
                <w:color w:val="auto"/>
              </w:rPr>
              <w:t>ating</w:t>
            </w:r>
            <w:r w:rsidR="001C60C4">
              <w:rPr>
                <w:color w:val="auto"/>
              </w:rPr>
              <w:t>,</w:t>
            </w:r>
            <w:r w:rsidR="00861969">
              <w:rPr>
                <w:color w:val="auto"/>
              </w:rPr>
              <w:t xml:space="preserve"> or</w:t>
            </w:r>
            <w:r w:rsidR="009E5C58">
              <w:rPr>
                <w:color w:val="auto"/>
              </w:rPr>
              <w:t xml:space="preserve"> </w:t>
            </w:r>
            <w:r w:rsidR="00861969">
              <w:rPr>
                <w:color w:val="auto"/>
              </w:rPr>
              <w:t>alternative Environmentally Sustainable Design pathway</w:t>
            </w:r>
            <w:r w:rsidR="004B11CE">
              <w:rPr>
                <w:color w:val="auto"/>
              </w:rPr>
              <w:t xml:space="preserve"> when 6 </w:t>
            </w:r>
            <w:r w:rsidR="00F202B1">
              <w:rPr>
                <w:color w:val="auto"/>
              </w:rPr>
              <w:t>s</w:t>
            </w:r>
            <w:r w:rsidR="004B11CE">
              <w:rPr>
                <w:color w:val="auto"/>
              </w:rPr>
              <w:t xml:space="preserve">tar Green Star </w:t>
            </w:r>
            <w:r w:rsidR="00F202B1">
              <w:rPr>
                <w:color w:val="auto"/>
              </w:rPr>
              <w:t>R</w:t>
            </w:r>
            <w:r w:rsidR="004B11CE">
              <w:rPr>
                <w:color w:val="auto"/>
              </w:rPr>
              <w:t>ating is not appropriate</w:t>
            </w:r>
            <w:r w:rsidR="009F4F43">
              <w:rPr>
                <w:color w:val="auto"/>
              </w:rPr>
              <w:t>;</w:t>
            </w:r>
          </w:p>
          <w:p w14:paraId="410A8C05" w14:textId="200392B4" w:rsidR="00312C9E" w:rsidRPr="0053267E" w:rsidRDefault="00312C9E" w:rsidP="00312C9E">
            <w:pPr>
              <w:pStyle w:val="Tableformat"/>
              <w:numPr>
                <w:ilvl w:val="0"/>
                <w:numId w:val="24"/>
              </w:numPr>
              <w:rPr>
                <w:color w:val="auto"/>
              </w:rPr>
            </w:pPr>
            <w:r w:rsidRPr="0053267E">
              <w:rPr>
                <w:color w:val="auto"/>
              </w:rPr>
              <w:t>target zero net waste and 100</w:t>
            </w:r>
            <w:r w:rsidR="002C67A2">
              <w:rPr>
                <w:color w:val="auto"/>
              </w:rPr>
              <w:t xml:space="preserve"> per cent</w:t>
            </w:r>
            <w:r w:rsidRPr="0053267E">
              <w:rPr>
                <w:color w:val="auto"/>
              </w:rPr>
              <w:t xml:space="preserve"> renewable electricity and fuel use for construction phases and deliver assets that achieve the same in operation; and</w:t>
            </w:r>
          </w:p>
          <w:p w14:paraId="4CAA7282" w14:textId="5C31EA20" w:rsidR="00312C9E" w:rsidRPr="00211D0C" w:rsidRDefault="00312C9E" w:rsidP="00312C9E">
            <w:pPr>
              <w:pStyle w:val="Tableformat"/>
              <w:rPr>
                <w:color w:val="auto"/>
              </w:rPr>
            </w:pPr>
            <w:r w:rsidRPr="00211D0C">
              <w:rPr>
                <w:color w:val="auto"/>
              </w:rPr>
              <w:t>in line with the Australian Skills Guarantee</w:t>
            </w:r>
            <w:r w:rsidR="000760B6">
              <w:rPr>
                <w:color w:val="auto"/>
              </w:rPr>
              <w:t xml:space="preserve"> </w:t>
            </w:r>
            <w:r w:rsidR="00250D02">
              <w:rPr>
                <w:color w:val="auto"/>
              </w:rPr>
              <w:t>and Queensland Government Building and Construction Training Policy</w:t>
            </w:r>
            <w:r w:rsidRPr="00211D0C">
              <w:rPr>
                <w:color w:val="auto"/>
              </w:rPr>
              <w:t>:</w:t>
            </w:r>
          </w:p>
          <w:p w14:paraId="6511AE35" w14:textId="2E834EB0" w:rsidR="00250D02" w:rsidRPr="00B075B7" w:rsidRDefault="008F4C6B" w:rsidP="00033AF7">
            <w:pPr>
              <w:pStyle w:val="Tableformat"/>
              <w:numPr>
                <w:ilvl w:val="0"/>
                <w:numId w:val="25"/>
              </w:numPr>
              <w:rPr>
                <w:color w:val="auto"/>
              </w:rPr>
            </w:pPr>
            <w:r>
              <w:rPr>
                <w:color w:val="auto"/>
              </w:rPr>
              <w:t>target</w:t>
            </w:r>
            <w:r w:rsidRPr="00211D0C">
              <w:rPr>
                <w:color w:val="auto"/>
              </w:rPr>
              <w:t xml:space="preserve"> </w:t>
            </w:r>
            <w:r w:rsidR="00312C9E" w:rsidRPr="00211D0C">
              <w:rPr>
                <w:color w:val="auto"/>
              </w:rPr>
              <w:t xml:space="preserve">a minimum of 6 per cent of apprentice and trainee </w:t>
            </w:r>
            <w:proofErr w:type="spellStart"/>
            <w:r w:rsidR="00312C9E" w:rsidRPr="00211D0C">
              <w:rPr>
                <w:color w:val="auto"/>
              </w:rPr>
              <w:t>labour</w:t>
            </w:r>
            <w:proofErr w:type="spellEnd"/>
            <w:r w:rsidR="00312C9E" w:rsidRPr="00211D0C">
              <w:rPr>
                <w:color w:val="auto"/>
              </w:rPr>
              <w:t xml:space="preserve"> hours and a minimum of 4 per cent of trade apprentice and trainee </w:t>
            </w:r>
            <w:proofErr w:type="spellStart"/>
            <w:r w:rsidR="00312C9E" w:rsidRPr="00211D0C">
              <w:rPr>
                <w:color w:val="auto"/>
              </w:rPr>
              <w:t>labour</w:t>
            </w:r>
            <w:proofErr w:type="spellEnd"/>
            <w:r w:rsidR="00312C9E" w:rsidRPr="00211D0C">
              <w:rPr>
                <w:color w:val="auto"/>
              </w:rPr>
              <w:t xml:space="preserve"> hours are undertaken by </w:t>
            </w:r>
            <w:r w:rsidR="00312C9E" w:rsidRPr="00B075B7">
              <w:rPr>
                <w:color w:val="auto"/>
              </w:rPr>
              <w:t>women</w:t>
            </w:r>
            <w:r w:rsidR="00B7119A" w:rsidRPr="00B075B7">
              <w:rPr>
                <w:color w:val="auto"/>
              </w:rPr>
              <w:t xml:space="preserve"> (targets increasing by 1</w:t>
            </w:r>
            <w:r w:rsidR="00A56131" w:rsidRPr="00B075B7">
              <w:rPr>
                <w:color w:val="auto"/>
              </w:rPr>
              <w:t xml:space="preserve"> per cent</w:t>
            </w:r>
            <w:r w:rsidR="00B7119A" w:rsidRPr="00B075B7">
              <w:rPr>
                <w:color w:val="auto"/>
              </w:rPr>
              <w:t xml:space="preserve"> each financial year to 2030-31)</w:t>
            </w:r>
            <w:r w:rsidR="00077F1D">
              <w:rPr>
                <w:color w:val="auto"/>
              </w:rPr>
              <w:t>;</w:t>
            </w:r>
          </w:p>
          <w:p w14:paraId="16F3606F" w14:textId="69C56429" w:rsidR="008F04C1" w:rsidRPr="00B075B7" w:rsidRDefault="00250D02" w:rsidP="00033AF7">
            <w:pPr>
              <w:pStyle w:val="Tableformat"/>
              <w:numPr>
                <w:ilvl w:val="0"/>
                <w:numId w:val="25"/>
              </w:numPr>
              <w:rPr>
                <w:color w:val="auto"/>
              </w:rPr>
            </w:pPr>
            <w:r w:rsidRPr="00B075B7">
              <w:rPr>
                <w:color w:val="auto"/>
              </w:rPr>
              <w:t>P</w:t>
            </w:r>
            <w:r w:rsidR="00312C9E" w:rsidRPr="00B075B7">
              <w:rPr>
                <w:color w:val="auto"/>
              </w:rPr>
              <w:t>reparation of Gender Equality Action Plans</w:t>
            </w:r>
            <w:r w:rsidR="00B7119A" w:rsidRPr="00B075B7">
              <w:rPr>
                <w:color w:val="auto"/>
              </w:rPr>
              <w:t xml:space="preserve"> (for projects </w:t>
            </w:r>
            <w:r w:rsidRPr="00B075B7">
              <w:rPr>
                <w:color w:val="auto"/>
              </w:rPr>
              <w:t xml:space="preserve">valued at or </w:t>
            </w:r>
            <w:r w:rsidR="00B7119A" w:rsidRPr="00B075B7">
              <w:rPr>
                <w:color w:val="auto"/>
              </w:rPr>
              <w:t>over $100 million)</w:t>
            </w:r>
            <w:r w:rsidR="00312C9E" w:rsidRPr="00B075B7">
              <w:rPr>
                <w:color w:val="auto"/>
              </w:rPr>
              <w:t>; and</w:t>
            </w:r>
          </w:p>
          <w:p w14:paraId="5262F83B" w14:textId="79B840FB" w:rsidR="00D00BAA" w:rsidRDefault="009E4343" w:rsidP="00033AF7">
            <w:pPr>
              <w:pStyle w:val="Tableformat"/>
              <w:numPr>
                <w:ilvl w:val="0"/>
                <w:numId w:val="25"/>
              </w:numPr>
              <w:rPr>
                <w:color w:val="auto"/>
              </w:rPr>
            </w:pPr>
            <w:r>
              <w:rPr>
                <w:color w:val="auto"/>
              </w:rPr>
              <w:t>target</w:t>
            </w:r>
            <w:r w:rsidRPr="008F04C1">
              <w:rPr>
                <w:color w:val="auto"/>
              </w:rPr>
              <w:t xml:space="preserve"> </w:t>
            </w:r>
            <w:r w:rsidR="00312C9E" w:rsidRPr="008F04C1">
              <w:rPr>
                <w:color w:val="auto"/>
              </w:rPr>
              <w:t xml:space="preserve">a minimum </w:t>
            </w:r>
            <w:r w:rsidR="00AB5E0D">
              <w:rPr>
                <w:color w:val="auto"/>
              </w:rPr>
              <w:t xml:space="preserve">percentage </w:t>
            </w:r>
            <w:r w:rsidR="00312C9E" w:rsidRPr="008F04C1">
              <w:rPr>
                <w:color w:val="auto"/>
              </w:rPr>
              <w:t>of</w:t>
            </w:r>
            <w:r w:rsidR="00D00BAA">
              <w:rPr>
                <w:color w:val="auto"/>
              </w:rPr>
              <w:t xml:space="preserve"> </w:t>
            </w:r>
            <w:r w:rsidR="00312C9E" w:rsidRPr="008F04C1">
              <w:rPr>
                <w:color w:val="auto"/>
              </w:rPr>
              <w:t xml:space="preserve">the total </w:t>
            </w:r>
            <w:proofErr w:type="spellStart"/>
            <w:r w:rsidR="00312C9E" w:rsidRPr="008F04C1">
              <w:rPr>
                <w:color w:val="auto"/>
              </w:rPr>
              <w:t>labour</w:t>
            </w:r>
            <w:proofErr w:type="spellEnd"/>
            <w:r w:rsidR="00312C9E" w:rsidRPr="008F04C1">
              <w:rPr>
                <w:color w:val="auto"/>
              </w:rPr>
              <w:t xml:space="preserve"> hours to be undertaken by apprentices and/or trainees and through other workforce training</w:t>
            </w:r>
            <w:r w:rsidR="00D00BAA">
              <w:rPr>
                <w:color w:val="auto"/>
              </w:rPr>
              <w:t>:</w:t>
            </w:r>
          </w:p>
          <w:p w14:paraId="4D9634D9" w14:textId="1EA95153" w:rsidR="00AB5E0D" w:rsidRDefault="00D00BAA" w:rsidP="00AB5E0D">
            <w:pPr>
              <w:pStyle w:val="Tableformat"/>
              <w:numPr>
                <w:ilvl w:val="1"/>
                <w:numId w:val="25"/>
              </w:numPr>
              <w:rPr>
                <w:color w:val="auto"/>
              </w:rPr>
            </w:pPr>
            <w:r>
              <w:rPr>
                <w:color w:val="auto"/>
              </w:rPr>
              <w:lastRenderedPageBreak/>
              <w:t>10</w:t>
            </w:r>
            <w:r w:rsidR="00BE2D4A">
              <w:rPr>
                <w:color w:val="auto"/>
              </w:rPr>
              <w:t xml:space="preserve"> per cent </w:t>
            </w:r>
            <w:r>
              <w:rPr>
                <w:color w:val="auto"/>
              </w:rPr>
              <w:t>for project</w:t>
            </w:r>
            <w:r w:rsidR="00AB5E0D">
              <w:rPr>
                <w:color w:val="auto"/>
              </w:rPr>
              <w:t>s</w:t>
            </w:r>
            <w:r>
              <w:rPr>
                <w:color w:val="auto"/>
              </w:rPr>
              <w:t xml:space="preserve"> valued between $10</w:t>
            </w:r>
            <w:r w:rsidR="00BE2D4A">
              <w:rPr>
                <w:color w:val="auto"/>
              </w:rPr>
              <w:t> </w:t>
            </w:r>
            <w:r>
              <w:rPr>
                <w:color w:val="auto"/>
              </w:rPr>
              <w:t>m</w:t>
            </w:r>
            <w:r w:rsidR="00BE2D4A">
              <w:rPr>
                <w:color w:val="auto"/>
              </w:rPr>
              <w:t>illion</w:t>
            </w:r>
            <w:r>
              <w:rPr>
                <w:color w:val="auto"/>
              </w:rPr>
              <w:t xml:space="preserve"> and </w:t>
            </w:r>
            <w:r w:rsidR="00AB5E0D">
              <w:rPr>
                <w:color w:val="auto"/>
              </w:rPr>
              <w:t>$</w:t>
            </w:r>
            <w:r>
              <w:rPr>
                <w:color w:val="auto"/>
              </w:rPr>
              <w:t>100</w:t>
            </w:r>
            <w:r w:rsidR="00BE2D4A">
              <w:rPr>
                <w:color w:val="auto"/>
              </w:rPr>
              <w:t xml:space="preserve"> </w:t>
            </w:r>
            <w:r>
              <w:rPr>
                <w:color w:val="auto"/>
              </w:rPr>
              <w:t>m</w:t>
            </w:r>
            <w:r w:rsidR="00BE2D4A">
              <w:rPr>
                <w:color w:val="auto"/>
              </w:rPr>
              <w:t>illion</w:t>
            </w:r>
            <w:r w:rsidR="00340B0D">
              <w:rPr>
                <w:color w:val="auto"/>
              </w:rPr>
              <w:t>;</w:t>
            </w:r>
            <w:r w:rsidR="00AB5E0D">
              <w:rPr>
                <w:color w:val="auto"/>
              </w:rPr>
              <w:t xml:space="preserve"> and</w:t>
            </w:r>
          </w:p>
          <w:p w14:paraId="31BB6F64" w14:textId="60A1B1BF" w:rsidR="00823CDE" w:rsidRPr="008F04C1" w:rsidRDefault="00AB5E0D" w:rsidP="00AB5E0D">
            <w:pPr>
              <w:pStyle w:val="Tableformat"/>
              <w:numPr>
                <w:ilvl w:val="1"/>
                <w:numId w:val="25"/>
              </w:numPr>
              <w:rPr>
                <w:color w:val="auto"/>
              </w:rPr>
            </w:pPr>
            <w:r>
              <w:rPr>
                <w:color w:val="auto"/>
              </w:rPr>
              <w:t>15</w:t>
            </w:r>
            <w:r w:rsidR="00BE2D4A">
              <w:rPr>
                <w:color w:val="auto"/>
              </w:rPr>
              <w:t xml:space="preserve"> per cent</w:t>
            </w:r>
            <w:r>
              <w:rPr>
                <w:color w:val="auto"/>
              </w:rPr>
              <w:t xml:space="preserve"> for projects valued over $100</w:t>
            </w:r>
            <w:r w:rsidR="00BE2D4A">
              <w:rPr>
                <w:color w:val="auto"/>
              </w:rPr>
              <w:t xml:space="preserve"> </w:t>
            </w:r>
            <w:r>
              <w:rPr>
                <w:color w:val="auto"/>
              </w:rPr>
              <w:t>m</w:t>
            </w:r>
            <w:r w:rsidR="00BE2D4A">
              <w:rPr>
                <w:color w:val="auto"/>
              </w:rPr>
              <w:t>illion</w:t>
            </w:r>
            <w:r w:rsidR="00312C9E" w:rsidRPr="008F04C1">
              <w:rPr>
                <w:color w:val="auto"/>
              </w:rPr>
              <w:t>.</w:t>
            </w:r>
          </w:p>
          <w:p w14:paraId="0DB15563" w14:textId="79D227F3" w:rsidR="000E0E12" w:rsidRDefault="00657729" w:rsidP="007C398C">
            <w:pPr>
              <w:pStyle w:val="Tableformat"/>
              <w:rPr>
                <w:color w:val="auto"/>
              </w:rPr>
            </w:pPr>
            <w:r>
              <w:rPr>
                <w:color w:val="auto"/>
              </w:rPr>
              <w:t xml:space="preserve">Where flexibility in cashflow is required in the sequencing of projects in the Minor Venues Program, it is the Commonwealth’s expectation that Queensland </w:t>
            </w:r>
            <w:proofErr w:type="spellStart"/>
            <w:r>
              <w:rPr>
                <w:color w:val="auto"/>
              </w:rPr>
              <w:t>utilises</w:t>
            </w:r>
            <w:proofErr w:type="spellEnd"/>
            <w:r>
              <w:rPr>
                <w:color w:val="auto"/>
              </w:rPr>
              <w:t xml:space="preserve"> its own project contribution in the first instance, prior to seeking movement of funds within the Commonwealth’s capped contribution of up to $935</w:t>
            </w:r>
            <w:r w:rsidR="003E6232">
              <w:rPr>
                <w:color w:val="auto"/>
              </w:rPr>
              <w:t>.0</w:t>
            </w:r>
            <w:r>
              <w:rPr>
                <w:color w:val="auto"/>
              </w:rPr>
              <w:t xml:space="preserve"> million which may require further approvals.</w:t>
            </w:r>
          </w:p>
        </w:tc>
      </w:tr>
      <w:tr w:rsidR="00A467F0" w:rsidRPr="00F00A18" w14:paraId="13D957B1" w14:textId="77777777" w:rsidTr="00203286">
        <w:trPr>
          <w:trHeight w:val="831"/>
        </w:trPr>
        <w:tc>
          <w:tcPr>
            <w:tcW w:w="2117" w:type="dxa"/>
            <w:shd w:val="clear" w:color="auto" w:fill="auto"/>
          </w:tcPr>
          <w:p w14:paraId="2481FF6B" w14:textId="77777777" w:rsidR="00A467F0" w:rsidRDefault="00D147FC" w:rsidP="00C74153">
            <w:pPr>
              <w:pStyle w:val="Tableformat"/>
              <w:rPr>
                <w:color w:val="auto"/>
              </w:rPr>
            </w:pPr>
            <w:r>
              <w:rPr>
                <w:color w:val="auto"/>
                <w:lang w:val="en-AU"/>
              </w:rPr>
              <w:lastRenderedPageBreak/>
              <w:t xml:space="preserve">Special conditions: </w:t>
            </w:r>
            <w:r w:rsidRPr="00E52681">
              <w:rPr>
                <w:color w:val="auto"/>
                <w:lang w:val="en-AU"/>
              </w:rPr>
              <w:t>Value realisation after Brisbane 2032</w:t>
            </w:r>
          </w:p>
        </w:tc>
        <w:tc>
          <w:tcPr>
            <w:tcW w:w="7512" w:type="dxa"/>
            <w:shd w:val="clear" w:color="auto" w:fill="auto"/>
          </w:tcPr>
          <w:p w14:paraId="2A3078C0" w14:textId="40EFB2B2" w:rsidR="000874E7" w:rsidRDefault="00D147FC" w:rsidP="00C74153">
            <w:pPr>
              <w:pStyle w:val="Tableformat"/>
              <w:rPr>
                <w:color w:val="auto"/>
              </w:rPr>
            </w:pPr>
            <w:r>
              <w:rPr>
                <w:color w:val="auto"/>
              </w:rPr>
              <w:t>Clauses 19 to 21</w:t>
            </w:r>
            <w:r w:rsidR="00B7119A">
              <w:rPr>
                <w:color w:val="auto"/>
              </w:rPr>
              <w:t xml:space="preserve"> of</w:t>
            </w:r>
            <w:r>
              <w:rPr>
                <w:color w:val="auto"/>
              </w:rPr>
              <w:t xml:space="preserve"> Schedule A to the Brisbane 2032 IGA apply to this </w:t>
            </w:r>
            <w:r w:rsidR="00B7119A">
              <w:rPr>
                <w:color w:val="auto"/>
              </w:rPr>
              <w:t>Schedule</w:t>
            </w:r>
            <w:r>
              <w:rPr>
                <w:color w:val="auto"/>
              </w:rPr>
              <w:t>.</w:t>
            </w:r>
            <w:r w:rsidR="000874E7">
              <w:rPr>
                <w:color w:val="auto"/>
              </w:rPr>
              <w:t xml:space="preserve"> </w:t>
            </w:r>
          </w:p>
          <w:p w14:paraId="20951F2A" w14:textId="7D4768E1" w:rsidR="00BE6659" w:rsidRPr="00ED46A0" w:rsidRDefault="000874E7" w:rsidP="002E2241">
            <w:pPr>
              <w:pStyle w:val="Tableformat"/>
              <w:rPr>
                <w:color w:val="auto"/>
              </w:rPr>
            </w:pPr>
            <w:r>
              <w:rPr>
                <w:color w:val="auto"/>
              </w:rPr>
              <w:t xml:space="preserve">As per clause 20, Queensland can undertake </w:t>
            </w:r>
            <w:r w:rsidR="009C4397">
              <w:rPr>
                <w:color w:val="auto"/>
              </w:rPr>
              <w:t>a</w:t>
            </w:r>
            <w:r>
              <w:rPr>
                <w:color w:val="auto"/>
              </w:rPr>
              <w:t xml:space="preserve"> sale</w:t>
            </w:r>
            <w:r w:rsidR="00416758">
              <w:rPr>
                <w:color w:val="auto"/>
              </w:rPr>
              <w:t>,</w:t>
            </w:r>
            <w:r>
              <w:rPr>
                <w:color w:val="auto"/>
              </w:rPr>
              <w:t xml:space="preserve"> </w:t>
            </w:r>
            <w:r w:rsidR="00490B06">
              <w:rPr>
                <w:color w:val="auto"/>
              </w:rPr>
              <w:t>transfer</w:t>
            </w:r>
            <w:r w:rsidR="009025A4">
              <w:rPr>
                <w:color w:val="auto"/>
              </w:rPr>
              <w:t xml:space="preserve"> </w:t>
            </w:r>
            <w:r>
              <w:rPr>
                <w:color w:val="auto"/>
              </w:rPr>
              <w:t>or long-term lease</w:t>
            </w:r>
            <w:r w:rsidR="000A0A32">
              <w:rPr>
                <w:color w:val="auto"/>
              </w:rPr>
              <w:t xml:space="preserve"> of a venue</w:t>
            </w:r>
            <w:r w:rsidR="009C4397">
              <w:rPr>
                <w:color w:val="auto"/>
              </w:rPr>
              <w:t xml:space="preserve"> and/or land</w:t>
            </w:r>
            <w:r w:rsidR="00E77ED6">
              <w:rPr>
                <w:color w:val="auto"/>
              </w:rPr>
              <w:t xml:space="preserve"> </w:t>
            </w:r>
            <w:r w:rsidR="00110EA3">
              <w:rPr>
                <w:color w:val="auto"/>
              </w:rPr>
              <w:t>(</w:t>
            </w:r>
            <w:r w:rsidR="00E77ED6">
              <w:rPr>
                <w:color w:val="auto"/>
              </w:rPr>
              <w:t>within the Minor Venues Program</w:t>
            </w:r>
            <w:r w:rsidR="00110EA3">
              <w:rPr>
                <w:color w:val="auto"/>
              </w:rPr>
              <w:t>)</w:t>
            </w:r>
            <w:r>
              <w:rPr>
                <w:color w:val="auto"/>
              </w:rPr>
              <w:t xml:space="preserve"> </w:t>
            </w:r>
            <w:r w:rsidR="00E77ED6">
              <w:rPr>
                <w:color w:val="auto"/>
              </w:rPr>
              <w:t>to</w:t>
            </w:r>
            <w:r w:rsidR="000A0A32">
              <w:rPr>
                <w:color w:val="auto"/>
              </w:rPr>
              <w:t xml:space="preserve"> a Queensland authority</w:t>
            </w:r>
            <w:r w:rsidR="00B075B7">
              <w:rPr>
                <w:color w:val="auto"/>
              </w:rPr>
              <w:t xml:space="preserve"> </w:t>
            </w:r>
            <w:r w:rsidR="000A0A32">
              <w:rPr>
                <w:color w:val="auto"/>
              </w:rPr>
              <w:t xml:space="preserve">without approval from the Commonwealth, however, the authority or corporation will not undertake a subsequent transaction referred to in clause 19 within the relevant </w:t>
            </w:r>
            <w:proofErr w:type="gramStart"/>
            <w:r w:rsidR="000A0A32">
              <w:rPr>
                <w:color w:val="auto"/>
              </w:rPr>
              <w:t>25 year</w:t>
            </w:r>
            <w:proofErr w:type="gramEnd"/>
            <w:r w:rsidR="000A0A32">
              <w:rPr>
                <w:color w:val="auto"/>
              </w:rPr>
              <w:t xml:space="preserve"> period without approval from the Commonwealth.</w:t>
            </w:r>
          </w:p>
        </w:tc>
      </w:tr>
      <w:tr w:rsidR="009B63E9" w:rsidRPr="00F00A18" w14:paraId="39D2BE80" w14:textId="77777777" w:rsidTr="00203286">
        <w:trPr>
          <w:trHeight w:val="831"/>
        </w:trPr>
        <w:tc>
          <w:tcPr>
            <w:tcW w:w="2117" w:type="dxa"/>
            <w:shd w:val="clear" w:color="auto" w:fill="auto"/>
          </w:tcPr>
          <w:p w14:paraId="1405D514" w14:textId="77777777" w:rsidR="009B63E9" w:rsidRDefault="009B63E9" w:rsidP="00C74153">
            <w:pPr>
              <w:pStyle w:val="Tableformat"/>
              <w:rPr>
                <w:color w:val="auto"/>
              </w:rPr>
            </w:pPr>
            <w:bookmarkStart w:id="2" w:name="_Hlk146093901"/>
            <w:r>
              <w:rPr>
                <w:color w:val="auto"/>
              </w:rPr>
              <w:t>Role of Queensland</w:t>
            </w:r>
          </w:p>
        </w:tc>
        <w:tc>
          <w:tcPr>
            <w:tcW w:w="7512" w:type="dxa"/>
            <w:shd w:val="clear" w:color="auto" w:fill="auto"/>
          </w:tcPr>
          <w:p w14:paraId="3ECC2773" w14:textId="277B4EB5" w:rsidR="009B63E9" w:rsidRDefault="00211D0C" w:rsidP="00C74153">
            <w:pPr>
              <w:pStyle w:val="Tableformat"/>
              <w:rPr>
                <w:color w:val="auto"/>
              </w:rPr>
            </w:pPr>
            <w:r>
              <w:rPr>
                <w:color w:val="auto"/>
              </w:rPr>
              <w:t>In addition to obligations outlined under the F</w:t>
            </w:r>
            <w:r w:rsidR="002F671A">
              <w:rPr>
                <w:color w:val="auto"/>
              </w:rPr>
              <w:t xml:space="preserve">ederation </w:t>
            </w:r>
            <w:r>
              <w:rPr>
                <w:color w:val="auto"/>
              </w:rPr>
              <w:t>F</w:t>
            </w:r>
            <w:r w:rsidR="002F671A">
              <w:rPr>
                <w:color w:val="auto"/>
              </w:rPr>
              <w:t xml:space="preserve">unding </w:t>
            </w:r>
            <w:r>
              <w:rPr>
                <w:color w:val="auto"/>
              </w:rPr>
              <w:t>A</w:t>
            </w:r>
            <w:r w:rsidR="002F671A">
              <w:rPr>
                <w:color w:val="auto"/>
              </w:rPr>
              <w:t>greement</w:t>
            </w:r>
            <w:r w:rsidR="000C76CC">
              <w:rPr>
                <w:color w:val="auto"/>
              </w:rPr>
              <w:t xml:space="preserve"> - Infrastructure</w:t>
            </w:r>
            <w:r>
              <w:rPr>
                <w:color w:val="auto"/>
              </w:rPr>
              <w:t xml:space="preserve">, and for avoidance of doubt, </w:t>
            </w:r>
            <w:r w:rsidR="009B63E9" w:rsidRPr="00ED46A0">
              <w:rPr>
                <w:color w:val="auto"/>
              </w:rPr>
              <w:t xml:space="preserve">Queensland </w:t>
            </w:r>
            <w:r w:rsidR="00F776B0">
              <w:rPr>
                <w:color w:val="auto"/>
              </w:rPr>
              <w:t>will be</w:t>
            </w:r>
            <w:r w:rsidR="009B63E9" w:rsidRPr="00ED46A0">
              <w:rPr>
                <w:color w:val="auto"/>
              </w:rPr>
              <w:t xml:space="preserve"> </w:t>
            </w:r>
            <w:r w:rsidR="009B63E9">
              <w:rPr>
                <w:color w:val="auto"/>
              </w:rPr>
              <w:t xml:space="preserve">responsible </w:t>
            </w:r>
            <w:r w:rsidR="009B63E9" w:rsidRPr="00ED46A0">
              <w:rPr>
                <w:color w:val="auto"/>
              </w:rPr>
              <w:t>for</w:t>
            </w:r>
            <w:r w:rsidR="00F776B0">
              <w:rPr>
                <w:color w:val="auto"/>
              </w:rPr>
              <w:t>:</w:t>
            </w:r>
          </w:p>
          <w:p w14:paraId="39122FAF" w14:textId="12E80B1F" w:rsidR="009B63E9" w:rsidRDefault="009B63E9" w:rsidP="009B63E9">
            <w:pPr>
              <w:pStyle w:val="Tableformat"/>
              <w:numPr>
                <w:ilvl w:val="0"/>
                <w:numId w:val="13"/>
              </w:numPr>
              <w:rPr>
                <w:color w:val="auto"/>
              </w:rPr>
            </w:pPr>
            <w:r>
              <w:rPr>
                <w:color w:val="auto"/>
              </w:rPr>
              <w:t xml:space="preserve">ensuring development and delivery of all aspects of the project outputs set out in this </w:t>
            </w:r>
            <w:r w:rsidR="00927DE1">
              <w:rPr>
                <w:color w:val="auto"/>
              </w:rPr>
              <w:t>Schedule</w:t>
            </w:r>
            <w:r>
              <w:rPr>
                <w:color w:val="auto"/>
              </w:rPr>
              <w:t>;</w:t>
            </w:r>
          </w:p>
          <w:p w14:paraId="109673A4" w14:textId="73DA780F" w:rsidR="00801A98" w:rsidRDefault="004A16CD" w:rsidP="008426DB">
            <w:pPr>
              <w:pStyle w:val="Tableformat"/>
              <w:numPr>
                <w:ilvl w:val="0"/>
                <w:numId w:val="13"/>
              </w:numPr>
              <w:rPr>
                <w:color w:val="auto"/>
              </w:rPr>
            </w:pPr>
            <w:r w:rsidRPr="008426DB">
              <w:rPr>
                <w:color w:val="auto"/>
              </w:rPr>
              <w:t xml:space="preserve">achievement of </w:t>
            </w:r>
            <w:r w:rsidR="00927DE1">
              <w:rPr>
                <w:color w:val="auto"/>
              </w:rPr>
              <w:t xml:space="preserve">project </w:t>
            </w:r>
            <w:r w:rsidRPr="008426DB">
              <w:rPr>
                <w:color w:val="auto"/>
              </w:rPr>
              <w:t>milestones</w:t>
            </w:r>
            <w:r w:rsidR="00801A98">
              <w:rPr>
                <w:color w:val="auto"/>
              </w:rPr>
              <w:t>;</w:t>
            </w:r>
          </w:p>
          <w:p w14:paraId="76DF20DC" w14:textId="0F296D52" w:rsidR="00B47849" w:rsidRPr="008426DB" w:rsidRDefault="00B47849" w:rsidP="008426DB">
            <w:pPr>
              <w:pStyle w:val="Tableformat"/>
              <w:numPr>
                <w:ilvl w:val="0"/>
                <w:numId w:val="13"/>
              </w:numPr>
              <w:rPr>
                <w:color w:val="auto"/>
              </w:rPr>
            </w:pPr>
            <w:r w:rsidRPr="00203286">
              <w:rPr>
                <w:color w:val="auto"/>
              </w:rPr>
              <w:t>reporting on the delivery of outcomes and outputs as set out in Table 3</w:t>
            </w:r>
            <w:r w:rsidR="002A1A46">
              <w:rPr>
                <w:color w:val="auto"/>
              </w:rPr>
              <w:t xml:space="preserve"> and consistent with the Commonwealth’s </w:t>
            </w:r>
            <w:r w:rsidR="00EF7EB3">
              <w:rPr>
                <w:color w:val="auto"/>
              </w:rPr>
              <w:t xml:space="preserve">reasonable </w:t>
            </w:r>
            <w:r w:rsidR="002A1A46">
              <w:rPr>
                <w:color w:val="auto"/>
              </w:rPr>
              <w:t xml:space="preserve">requirements which will be outlined </w:t>
            </w:r>
            <w:r w:rsidR="00A36E8F">
              <w:rPr>
                <w:color w:val="auto"/>
              </w:rPr>
              <w:t xml:space="preserve">by the Commonwealth </w:t>
            </w:r>
            <w:r w:rsidR="002A1A46">
              <w:rPr>
                <w:color w:val="auto"/>
              </w:rPr>
              <w:t>to Queensland</w:t>
            </w:r>
            <w:r w:rsidR="00A36E8F">
              <w:rPr>
                <w:color w:val="auto"/>
              </w:rPr>
              <w:t xml:space="preserve"> from time to time</w:t>
            </w:r>
            <w:r w:rsidR="002A1A46">
              <w:rPr>
                <w:color w:val="auto"/>
              </w:rPr>
              <w:t xml:space="preserve"> and may vary throughout the project life cycle</w:t>
            </w:r>
            <w:r w:rsidRPr="00203286">
              <w:rPr>
                <w:color w:val="auto"/>
              </w:rPr>
              <w:t xml:space="preserve">; </w:t>
            </w:r>
            <w:r w:rsidR="00A36E8F">
              <w:rPr>
                <w:color w:val="auto"/>
              </w:rPr>
              <w:t>and</w:t>
            </w:r>
          </w:p>
          <w:p w14:paraId="68FC804B" w14:textId="77777777" w:rsidR="00A0798A" w:rsidRPr="00EC49F6" w:rsidRDefault="00B47849" w:rsidP="00E07404">
            <w:pPr>
              <w:pStyle w:val="Tableformat"/>
              <w:numPr>
                <w:ilvl w:val="0"/>
                <w:numId w:val="13"/>
              </w:numPr>
              <w:rPr>
                <w:color w:val="auto"/>
              </w:rPr>
            </w:pPr>
            <w:r w:rsidRPr="00B47849">
              <w:rPr>
                <w:color w:val="auto"/>
              </w:rPr>
              <w:t xml:space="preserve">ensuring that only a builder or builders accredited under the Australian Government Work Health and Safety Accreditation Scheme, where </w:t>
            </w:r>
            <w:r w:rsidRPr="008426DB">
              <w:rPr>
                <w:color w:val="auto"/>
              </w:rPr>
              <w:t>applicable, is contracted, and providing the necessary assurances to the Commonwealth</w:t>
            </w:r>
            <w:r w:rsidR="00A36E8F">
              <w:rPr>
                <w:color w:val="auto"/>
              </w:rPr>
              <w:t>.</w:t>
            </w:r>
          </w:p>
        </w:tc>
      </w:tr>
      <w:bookmarkEnd w:id="1"/>
      <w:bookmarkEnd w:id="2"/>
      <w:tr w:rsidR="00047E42" w:rsidRPr="00CE6A05" w14:paraId="534229AF" w14:textId="77777777" w:rsidTr="00203286">
        <w:trPr>
          <w:trHeight w:val="539"/>
        </w:trPr>
        <w:tc>
          <w:tcPr>
            <w:tcW w:w="2117" w:type="dxa"/>
            <w:shd w:val="clear" w:color="auto" w:fill="auto"/>
          </w:tcPr>
          <w:p w14:paraId="64E2F4A3" w14:textId="77777777" w:rsidR="00047E42" w:rsidRPr="000C5C3F" w:rsidRDefault="00047E42" w:rsidP="00EC7950">
            <w:pPr>
              <w:pStyle w:val="Tableformat"/>
              <w:rPr>
                <w:color w:val="auto"/>
              </w:rPr>
            </w:pPr>
            <w:r w:rsidRPr="00D451D1">
              <w:rPr>
                <w:color w:val="auto"/>
              </w:rPr>
              <w:t>Governance</w:t>
            </w:r>
          </w:p>
        </w:tc>
        <w:tc>
          <w:tcPr>
            <w:tcW w:w="7512" w:type="dxa"/>
            <w:shd w:val="clear" w:color="auto" w:fill="auto"/>
          </w:tcPr>
          <w:p w14:paraId="71CFFDA2" w14:textId="0B252CA9" w:rsidR="003676ED" w:rsidRPr="000909C8" w:rsidRDefault="002A1A46" w:rsidP="00203286">
            <w:pPr>
              <w:pStyle w:val="Tableformat"/>
              <w:rPr>
                <w:color w:val="auto"/>
              </w:rPr>
            </w:pPr>
            <w:r>
              <w:rPr>
                <w:color w:val="auto"/>
              </w:rPr>
              <w:t>C</w:t>
            </w:r>
            <w:r w:rsidR="00D01112">
              <w:rPr>
                <w:color w:val="auto"/>
              </w:rPr>
              <w:t xml:space="preserve">onsistent with the terms of the </w:t>
            </w:r>
            <w:r>
              <w:rPr>
                <w:color w:val="auto"/>
              </w:rPr>
              <w:t xml:space="preserve">Brisbane 2032 </w:t>
            </w:r>
            <w:r w:rsidRPr="00CE6A05">
              <w:rPr>
                <w:color w:val="auto"/>
              </w:rPr>
              <w:t>IGA</w:t>
            </w:r>
            <w:r w:rsidR="00D01112" w:rsidDel="00D01112">
              <w:rPr>
                <w:color w:val="auto"/>
              </w:rPr>
              <w:t xml:space="preserve"> </w:t>
            </w:r>
            <w:r w:rsidR="00027AF1">
              <w:rPr>
                <w:color w:val="auto"/>
              </w:rPr>
              <w:t>and the assurances agreed by correspondence between the</w:t>
            </w:r>
            <w:r w:rsidR="005D76C5">
              <w:rPr>
                <w:color w:val="auto"/>
              </w:rPr>
              <w:t xml:space="preserve"> Queensland</w:t>
            </w:r>
            <w:r w:rsidR="00027AF1">
              <w:rPr>
                <w:color w:val="auto"/>
              </w:rPr>
              <w:t xml:space="preserve"> Minister</w:t>
            </w:r>
            <w:r w:rsidR="00C473D3">
              <w:rPr>
                <w:color w:val="auto"/>
              </w:rPr>
              <w:t xml:space="preserve"> </w:t>
            </w:r>
            <w:r w:rsidR="00027AF1">
              <w:rPr>
                <w:color w:val="auto"/>
              </w:rPr>
              <w:t xml:space="preserve">for </w:t>
            </w:r>
            <w:r w:rsidR="00CD56FC">
              <w:rPr>
                <w:color w:val="auto"/>
              </w:rPr>
              <w:t>S</w:t>
            </w:r>
            <w:r w:rsidR="00027AF1">
              <w:rPr>
                <w:color w:val="auto"/>
              </w:rPr>
              <w:t xml:space="preserve">tate </w:t>
            </w:r>
            <w:r w:rsidR="00CD56FC">
              <w:rPr>
                <w:color w:val="auto"/>
              </w:rPr>
              <w:t>D</w:t>
            </w:r>
            <w:r w:rsidR="00027AF1">
              <w:rPr>
                <w:color w:val="auto"/>
              </w:rPr>
              <w:t xml:space="preserve">evelopment and </w:t>
            </w:r>
            <w:r w:rsidR="00CD56FC">
              <w:rPr>
                <w:color w:val="auto"/>
              </w:rPr>
              <w:t>I</w:t>
            </w:r>
            <w:r w:rsidR="00027AF1">
              <w:rPr>
                <w:color w:val="auto"/>
              </w:rPr>
              <w:t>nfrastructure and</w:t>
            </w:r>
            <w:r w:rsidR="005D76C5">
              <w:rPr>
                <w:color w:val="auto"/>
              </w:rPr>
              <w:t xml:space="preserve"> </w:t>
            </w:r>
            <w:r w:rsidR="003F59D2">
              <w:rPr>
                <w:color w:val="auto"/>
              </w:rPr>
              <w:t xml:space="preserve">the </w:t>
            </w:r>
            <w:r w:rsidR="005D76C5">
              <w:rPr>
                <w:color w:val="auto"/>
              </w:rPr>
              <w:t xml:space="preserve">Commonwealth </w:t>
            </w:r>
            <w:r w:rsidR="00CD56FC">
              <w:rPr>
                <w:color w:val="auto"/>
              </w:rPr>
              <w:t>M</w:t>
            </w:r>
            <w:r w:rsidR="00027AF1">
              <w:rPr>
                <w:color w:val="auto"/>
              </w:rPr>
              <w:t xml:space="preserve">inister for </w:t>
            </w:r>
            <w:r w:rsidR="00CD56FC">
              <w:rPr>
                <w:color w:val="auto"/>
              </w:rPr>
              <w:t>I</w:t>
            </w:r>
            <w:r w:rsidR="00027AF1">
              <w:rPr>
                <w:color w:val="auto"/>
              </w:rPr>
              <w:t xml:space="preserve">nfrastructure, </w:t>
            </w:r>
            <w:r w:rsidR="00CD56FC">
              <w:rPr>
                <w:color w:val="auto"/>
              </w:rPr>
              <w:t>T</w:t>
            </w:r>
            <w:r w:rsidR="00027AF1">
              <w:rPr>
                <w:color w:val="auto"/>
              </w:rPr>
              <w:t xml:space="preserve">ransport, </w:t>
            </w:r>
            <w:r w:rsidR="00CD56FC">
              <w:rPr>
                <w:color w:val="auto"/>
              </w:rPr>
              <w:t>R</w:t>
            </w:r>
            <w:r w:rsidR="00027AF1">
              <w:rPr>
                <w:color w:val="auto"/>
              </w:rPr>
              <w:t xml:space="preserve">egional </w:t>
            </w:r>
            <w:r w:rsidR="00CD56FC">
              <w:rPr>
                <w:color w:val="auto"/>
              </w:rPr>
              <w:t>D</w:t>
            </w:r>
            <w:r w:rsidR="00027AF1">
              <w:rPr>
                <w:color w:val="auto"/>
              </w:rPr>
              <w:t xml:space="preserve">evelopment and </w:t>
            </w:r>
            <w:r w:rsidR="00CD56FC">
              <w:rPr>
                <w:color w:val="auto"/>
              </w:rPr>
              <w:t>L</w:t>
            </w:r>
            <w:r w:rsidR="00027AF1">
              <w:rPr>
                <w:color w:val="auto"/>
              </w:rPr>
              <w:t xml:space="preserve">ocal </w:t>
            </w:r>
            <w:r w:rsidR="00CD56FC">
              <w:rPr>
                <w:color w:val="auto"/>
              </w:rPr>
              <w:t>G</w:t>
            </w:r>
            <w:r w:rsidR="00027AF1">
              <w:rPr>
                <w:color w:val="auto"/>
              </w:rPr>
              <w:t>overnment</w:t>
            </w:r>
            <w:r w:rsidR="00CD56FC">
              <w:rPr>
                <w:color w:val="auto"/>
              </w:rPr>
              <w:t>.</w:t>
            </w:r>
            <w:r w:rsidR="00027AF1">
              <w:rPr>
                <w:color w:val="auto"/>
              </w:rPr>
              <w:t xml:space="preserve"> </w:t>
            </w:r>
          </w:p>
        </w:tc>
      </w:tr>
      <w:tr w:rsidR="00D451D1" w:rsidRPr="00CE6A05" w14:paraId="095BDA43" w14:textId="77777777" w:rsidTr="00203286">
        <w:tc>
          <w:tcPr>
            <w:tcW w:w="2117" w:type="dxa"/>
            <w:shd w:val="clear" w:color="auto" w:fill="auto"/>
          </w:tcPr>
          <w:p w14:paraId="2C4605E7" w14:textId="77777777" w:rsidR="00D451D1" w:rsidRPr="000909C8" w:rsidRDefault="00D451D1" w:rsidP="00EC7950">
            <w:pPr>
              <w:pStyle w:val="Tableformat"/>
              <w:rPr>
                <w:color w:val="auto"/>
              </w:rPr>
            </w:pPr>
            <w:r>
              <w:rPr>
                <w:color w:val="auto"/>
              </w:rPr>
              <w:lastRenderedPageBreak/>
              <w:t>Ongoing reporting</w:t>
            </w:r>
          </w:p>
        </w:tc>
        <w:tc>
          <w:tcPr>
            <w:tcW w:w="7512" w:type="dxa"/>
            <w:shd w:val="clear" w:color="auto" w:fill="auto"/>
          </w:tcPr>
          <w:p w14:paraId="155D34E7" w14:textId="5DA6B742" w:rsidR="00537C3A" w:rsidRPr="001467F5" w:rsidRDefault="009045FD" w:rsidP="00EC7950">
            <w:pPr>
              <w:pStyle w:val="Tableformat"/>
              <w:rPr>
                <w:color w:val="auto"/>
              </w:rPr>
            </w:pPr>
            <w:r w:rsidRPr="001467F5">
              <w:rPr>
                <w:color w:val="auto"/>
              </w:rPr>
              <w:t xml:space="preserve">Queensland is responsible for provision of </w:t>
            </w:r>
            <w:r w:rsidR="00927DE1">
              <w:rPr>
                <w:color w:val="auto"/>
              </w:rPr>
              <w:t xml:space="preserve">project </w:t>
            </w:r>
            <w:r w:rsidRPr="001467F5">
              <w:rPr>
                <w:color w:val="auto"/>
              </w:rPr>
              <w:t>milestone reports and meeting ongoing reporting requirements in order for the Commonwealth to approve payments</w:t>
            </w:r>
            <w:r w:rsidR="004074BE" w:rsidRPr="001467F5">
              <w:rPr>
                <w:color w:val="auto"/>
              </w:rPr>
              <w:t>.</w:t>
            </w:r>
          </w:p>
          <w:p w14:paraId="33C34E6C" w14:textId="635A55B7" w:rsidR="00BB755B" w:rsidRDefault="002704E9" w:rsidP="00A443B3">
            <w:pPr>
              <w:pStyle w:val="Tableformat"/>
              <w:rPr>
                <w:color w:val="auto"/>
              </w:rPr>
            </w:pPr>
            <w:r w:rsidRPr="002704E9">
              <w:rPr>
                <w:color w:val="auto"/>
              </w:rPr>
              <w:t xml:space="preserve">Queensland will provide the Commonwealth with quarterly reports for the </w:t>
            </w:r>
            <w:r w:rsidR="0081267E">
              <w:rPr>
                <w:color w:val="auto"/>
              </w:rPr>
              <w:t>Minor Venues P</w:t>
            </w:r>
            <w:r w:rsidR="0081267E" w:rsidRPr="002704E9">
              <w:rPr>
                <w:color w:val="auto"/>
              </w:rPr>
              <w:t xml:space="preserve">rogram </w:t>
            </w:r>
            <w:r w:rsidRPr="002704E9">
              <w:rPr>
                <w:color w:val="auto"/>
              </w:rPr>
              <w:t>containing updates on project activity, evidence for project milestones achieved in the relevant period against agreed milestone description, total expenditure on projects and other relevant project data and statistics including progress against participation and environmental policies</w:t>
            </w:r>
            <w:r w:rsidR="00BF27CD">
              <w:rPr>
                <w:color w:val="auto"/>
              </w:rPr>
              <w:t>, including the Australian Skills Guarantee</w:t>
            </w:r>
            <w:r w:rsidRPr="002704E9">
              <w:rPr>
                <w:color w:val="auto"/>
              </w:rPr>
              <w:t>.</w:t>
            </w:r>
            <w:r w:rsidR="00BA649E">
              <w:rPr>
                <w:color w:val="auto"/>
              </w:rPr>
              <w:t xml:space="preserve"> </w:t>
            </w:r>
            <w:r w:rsidR="00D451D1" w:rsidRPr="00D451D1">
              <w:rPr>
                <w:color w:val="auto"/>
              </w:rPr>
              <w:t>Cashflow project</w:t>
            </w:r>
            <w:r w:rsidR="00D451D1">
              <w:rPr>
                <w:color w:val="auto"/>
              </w:rPr>
              <w:t>ions</w:t>
            </w:r>
            <w:r w:rsidR="00F744DD">
              <w:rPr>
                <w:color w:val="auto"/>
              </w:rPr>
              <w:t xml:space="preserve"> and scheduling updates</w:t>
            </w:r>
            <w:r w:rsidR="00D451D1">
              <w:rPr>
                <w:color w:val="auto"/>
              </w:rPr>
              <w:t xml:space="preserve"> </w:t>
            </w:r>
            <w:r w:rsidR="005111FC">
              <w:rPr>
                <w:color w:val="auto"/>
              </w:rPr>
              <w:t>will</w:t>
            </w:r>
            <w:r w:rsidR="00D451D1">
              <w:rPr>
                <w:color w:val="auto"/>
              </w:rPr>
              <w:t xml:space="preserve"> be updated by Queensland on</w:t>
            </w:r>
            <w:r w:rsidR="00D451D1" w:rsidRPr="00D451D1">
              <w:rPr>
                <w:color w:val="auto"/>
              </w:rPr>
              <w:t xml:space="preserve"> 1 February and 1 October each year</w:t>
            </w:r>
            <w:r w:rsidR="00D451D1">
              <w:rPr>
                <w:color w:val="auto"/>
              </w:rPr>
              <w:t xml:space="preserve"> until the expiration of this </w:t>
            </w:r>
            <w:r w:rsidR="009B61C1">
              <w:rPr>
                <w:color w:val="auto"/>
              </w:rPr>
              <w:t xml:space="preserve">Schedule. </w:t>
            </w:r>
          </w:p>
          <w:p w14:paraId="66A44A2B" w14:textId="77777777" w:rsidR="003B6477" w:rsidRDefault="00BB755B" w:rsidP="00A443B3">
            <w:pPr>
              <w:pStyle w:val="Tableformat"/>
              <w:rPr>
                <w:color w:val="auto"/>
              </w:rPr>
            </w:pPr>
            <w:r w:rsidRPr="00BB755B">
              <w:rPr>
                <w:color w:val="auto"/>
              </w:rPr>
              <w:t>Independent gateway review assurance to be provided throughout the duration of the project as agreed by both parties</w:t>
            </w:r>
            <w:r w:rsidR="001266EF">
              <w:rPr>
                <w:color w:val="auto"/>
              </w:rPr>
              <w:t xml:space="preserve"> and consistent with the terms</w:t>
            </w:r>
            <w:r w:rsidR="00375B3A">
              <w:rPr>
                <w:color w:val="auto"/>
              </w:rPr>
              <w:t xml:space="preserve"> of the Brisbane 2032 IGA</w:t>
            </w:r>
            <w:r w:rsidRPr="00BB755B">
              <w:rPr>
                <w:color w:val="auto"/>
              </w:rPr>
              <w:t>.</w:t>
            </w:r>
          </w:p>
          <w:p w14:paraId="47BE31A8" w14:textId="77777777" w:rsidR="00BB755B" w:rsidRPr="005821BF" w:rsidRDefault="002101B6" w:rsidP="00BB755B">
            <w:pPr>
              <w:pStyle w:val="Tableformat"/>
              <w:rPr>
                <w:color w:val="auto"/>
                <w:lang w:val="en-AU"/>
              </w:rPr>
            </w:pPr>
            <w:r>
              <w:rPr>
                <w:color w:val="auto"/>
              </w:rPr>
              <w:t xml:space="preserve">Queensland </w:t>
            </w:r>
            <w:r w:rsidR="005111FC">
              <w:rPr>
                <w:color w:val="auto"/>
              </w:rPr>
              <w:t>will</w:t>
            </w:r>
            <w:r>
              <w:rPr>
                <w:color w:val="auto"/>
              </w:rPr>
              <w:t xml:space="preserve"> provide </w:t>
            </w:r>
            <w:r w:rsidRPr="002101B6">
              <w:rPr>
                <w:color w:val="auto"/>
              </w:rPr>
              <w:t xml:space="preserve">updates to the Commonwealth </w:t>
            </w:r>
            <w:r w:rsidR="00726D4B">
              <w:rPr>
                <w:color w:val="auto"/>
              </w:rPr>
              <w:t>as soon as practical once it is aware of</w:t>
            </w:r>
            <w:r w:rsidRPr="002101B6">
              <w:rPr>
                <w:color w:val="auto"/>
              </w:rPr>
              <w:t xml:space="preserve"> any issues </w:t>
            </w:r>
            <w:r w:rsidR="00726D4B">
              <w:rPr>
                <w:color w:val="auto"/>
              </w:rPr>
              <w:t>(</w:t>
            </w:r>
            <w:r w:rsidR="00774002">
              <w:rPr>
                <w:color w:val="auto"/>
              </w:rPr>
              <w:t>such as budget overruns</w:t>
            </w:r>
            <w:r w:rsidR="004074BE">
              <w:rPr>
                <w:color w:val="auto"/>
              </w:rPr>
              <w:t xml:space="preserve">, </w:t>
            </w:r>
            <w:r w:rsidR="00774002">
              <w:rPr>
                <w:color w:val="auto"/>
              </w:rPr>
              <w:t>project delays</w:t>
            </w:r>
            <w:r w:rsidR="004074BE">
              <w:rPr>
                <w:color w:val="auto"/>
              </w:rPr>
              <w:t xml:space="preserve"> and stakeholder concerns</w:t>
            </w:r>
            <w:r w:rsidR="00726D4B">
              <w:rPr>
                <w:color w:val="auto"/>
              </w:rPr>
              <w:t>)</w:t>
            </w:r>
            <w:r w:rsidRPr="002101B6">
              <w:rPr>
                <w:color w:val="auto"/>
              </w:rPr>
              <w:t xml:space="preserve"> which should occur through the established governance forums on each of the projects or direct contact with Commonwealth</w:t>
            </w:r>
            <w:r w:rsidR="00726D4B">
              <w:rPr>
                <w:color w:val="auto"/>
              </w:rPr>
              <w:t xml:space="preserve">. </w:t>
            </w:r>
            <w:r w:rsidR="00BB755B" w:rsidRPr="00E52681">
              <w:rPr>
                <w:color w:val="auto"/>
                <w:lang w:val="en-AU"/>
              </w:rPr>
              <w:t>It is expected that reasonable notice will be provided to the Commonwealth if Queensland gain</w:t>
            </w:r>
            <w:r w:rsidR="00BB755B">
              <w:rPr>
                <w:color w:val="auto"/>
                <w:lang w:val="en-AU"/>
              </w:rPr>
              <w:t>s</w:t>
            </w:r>
            <w:r w:rsidR="00BB755B" w:rsidRPr="00E52681">
              <w:rPr>
                <w:color w:val="auto"/>
                <w:lang w:val="en-AU"/>
              </w:rPr>
              <w:t xml:space="preserve"> knowledge of or expect</w:t>
            </w:r>
            <w:r w:rsidR="00BB755B">
              <w:rPr>
                <w:color w:val="auto"/>
                <w:lang w:val="en-AU"/>
              </w:rPr>
              <w:t>s</w:t>
            </w:r>
            <w:r w:rsidR="00BB755B" w:rsidRPr="00E52681">
              <w:rPr>
                <w:color w:val="auto"/>
                <w:lang w:val="en-AU"/>
              </w:rPr>
              <w:t xml:space="preserve"> any of the above issues to arise</w:t>
            </w:r>
            <w:r w:rsidR="00BB755B">
              <w:rPr>
                <w:color w:val="auto"/>
                <w:lang w:val="en-AU"/>
              </w:rPr>
              <w:t>,</w:t>
            </w:r>
            <w:r w:rsidR="00BB755B" w:rsidRPr="00E52681">
              <w:rPr>
                <w:color w:val="auto"/>
                <w:lang w:val="en-AU"/>
              </w:rPr>
              <w:t xml:space="preserve"> to ensure the Commonwealth, where possible, has the opportunity to suggest an appropriate mitigation strategy for any risks and next steps.</w:t>
            </w:r>
          </w:p>
          <w:p w14:paraId="6683D24B" w14:textId="39A5A9D0" w:rsidR="002101B6" w:rsidRDefault="00BB755B" w:rsidP="00A443B3">
            <w:pPr>
              <w:pStyle w:val="Tableformat"/>
              <w:rPr>
                <w:color w:val="auto"/>
              </w:rPr>
            </w:pPr>
            <w:r>
              <w:rPr>
                <w:color w:val="auto"/>
              </w:rPr>
              <w:t xml:space="preserve">Queensland is responsible for facilitating </w:t>
            </w:r>
            <w:r w:rsidRPr="001C6E6B">
              <w:rPr>
                <w:color w:val="auto"/>
              </w:rPr>
              <w:t xml:space="preserve">Commonwealth </w:t>
            </w:r>
            <w:r w:rsidR="00936555" w:rsidRPr="001C6E6B">
              <w:rPr>
                <w:color w:val="auto"/>
              </w:rPr>
              <w:t>representative’s</w:t>
            </w:r>
            <w:r w:rsidRPr="001C6E6B">
              <w:rPr>
                <w:color w:val="auto"/>
              </w:rPr>
              <w:t xml:space="preserve"> </w:t>
            </w:r>
            <w:r>
              <w:rPr>
                <w:color w:val="auto"/>
              </w:rPr>
              <w:t>participation in governance</w:t>
            </w:r>
            <w:r w:rsidR="00375B3A">
              <w:rPr>
                <w:color w:val="auto"/>
              </w:rPr>
              <w:t xml:space="preserve"> forums</w:t>
            </w:r>
            <w:r>
              <w:rPr>
                <w:color w:val="auto"/>
              </w:rPr>
              <w:t xml:space="preserve"> </w:t>
            </w:r>
            <w:r w:rsidRPr="001C6E6B">
              <w:rPr>
                <w:color w:val="auto"/>
              </w:rPr>
              <w:t>for updates on the procurement, construction, and operation of the</w:t>
            </w:r>
            <w:r>
              <w:rPr>
                <w:color w:val="auto"/>
              </w:rPr>
              <w:t xml:space="preserve"> Minor Venues Program. </w:t>
            </w:r>
          </w:p>
          <w:p w14:paraId="6A278666" w14:textId="77777777" w:rsidR="00307063" w:rsidRPr="00D451D1" w:rsidRDefault="00307063" w:rsidP="00726D4B">
            <w:pPr>
              <w:pStyle w:val="Tableformat"/>
              <w:rPr>
                <w:color w:val="auto"/>
              </w:rPr>
            </w:pPr>
            <w:r w:rsidRPr="00307063">
              <w:rPr>
                <w:color w:val="auto"/>
              </w:rPr>
              <w:t xml:space="preserve">Queensland </w:t>
            </w:r>
            <w:r w:rsidR="005111FC">
              <w:rPr>
                <w:color w:val="auto"/>
              </w:rPr>
              <w:t>will</w:t>
            </w:r>
            <w:r w:rsidRPr="00307063">
              <w:rPr>
                <w:color w:val="auto"/>
              </w:rPr>
              <w:t xml:space="preserve"> maintain records of the acquittal of all funds received from the Commonwealth under this Schedule sufficient to verify that such funds have not been used in a manner contrary to </w:t>
            </w:r>
            <w:r w:rsidR="0010282C">
              <w:rPr>
                <w:color w:val="auto"/>
              </w:rPr>
              <w:t xml:space="preserve">agreed fund usage. </w:t>
            </w:r>
          </w:p>
        </w:tc>
      </w:tr>
      <w:tr w:rsidR="009D1633" w:rsidRPr="00CE6A05" w14:paraId="40AB6876" w14:textId="77777777" w:rsidTr="00321C72">
        <w:trPr>
          <w:trHeight w:val="1115"/>
        </w:trPr>
        <w:tc>
          <w:tcPr>
            <w:tcW w:w="2117" w:type="dxa"/>
            <w:shd w:val="clear" w:color="auto" w:fill="auto"/>
          </w:tcPr>
          <w:p w14:paraId="23D102B3" w14:textId="1862A4CA" w:rsidR="009D1633" w:rsidRPr="00CE6A05" w:rsidRDefault="009D1633" w:rsidP="00EC7950">
            <w:pPr>
              <w:pStyle w:val="Tableformat"/>
              <w:rPr>
                <w:color w:val="auto"/>
              </w:rPr>
            </w:pPr>
            <w:r w:rsidRPr="000909C8">
              <w:rPr>
                <w:color w:val="auto"/>
              </w:rPr>
              <w:t xml:space="preserve">Variations </w:t>
            </w:r>
          </w:p>
        </w:tc>
        <w:tc>
          <w:tcPr>
            <w:tcW w:w="7512" w:type="dxa"/>
            <w:shd w:val="clear" w:color="auto" w:fill="auto"/>
          </w:tcPr>
          <w:p w14:paraId="0E805B69" w14:textId="21EC5C85" w:rsidR="008B5211" w:rsidRDefault="008B5211" w:rsidP="008B5211">
            <w:pPr>
              <w:pStyle w:val="Tableformat"/>
              <w:rPr>
                <w:color w:val="auto"/>
              </w:rPr>
            </w:pPr>
            <w:r>
              <w:rPr>
                <w:color w:val="auto"/>
              </w:rPr>
              <w:t>If a project is approved for delivery for less than the agreed estimated cost, the variance will be retained within the Minor Venues Program as program contingency. The allocation of program contingency, to existing or new projects, will be decided between the parties on a case</w:t>
            </w:r>
            <w:r w:rsidR="0002237B">
              <w:rPr>
                <w:color w:val="auto"/>
              </w:rPr>
              <w:t>-</w:t>
            </w:r>
            <w:r>
              <w:rPr>
                <w:color w:val="auto"/>
              </w:rPr>
              <w:t>by</w:t>
            </w:r>
            <w:r w:rsidR="0002237B">
              <w:rPr>
                <w:color w:val="auto"/>
              </w:rPr>
              <w:t>-</w:t>
            </w:r>
            <w:r>
              <w:rPr>
                <w:color w:val="auto"/>
              </w:rPr>
              <w:t>case basis.</w:t>
            </w:r>
          </w:p>
          <w:p w14:paraId="61540E1F" w14:textId="247491D1" w:rsidR="008B5211" w:rsidRDefault="008B5211" w:rsidP="008B5211">
            <w:pPr>
              <w:pStyle w:val="Tableformat"/>
              <w:rPr>
                <w:color w:val="auto"/>
              </w:rPr>
            </w:pPr>
            <w:r>
              <w:rPr>
                <w:color w:val="auto"/>
              </w:rPr>
              <w:t xml:space="preserve">If a project is delivered with savings, Queensland must report this to the relevant governance forums and through the biannual updated cashflows (see Table 2) and work with the Commonwealth to agree a reallocation of the savings. </w:t>
            </w:r>
          </w:p>
          <w:p w14:paraId="462CB4F4" w14:textId="7C7F6E30" w:rsidR="008B5211" w:rsidRPr="00B53260" w:rsidRDefault="008B5211" w:rsidP="00731ED0">
            <w:pPr>
              <w:pStyle w:val="Tableformat"/>
              <w:rPr>
                <w:color w:val="auto"/>
              </w:rPr>
            </w:pPr>
            <w:r w:rsidRPr="005C585E">
              <w:rPr>
                <w:color w:val="auto"/>
              </w:rPr>
              <w:lastRenderedPageBreak/>
              <w:t>Variations to this Schedule</w:t>
            </w:r>
            <w:r>
              <w:rPr>
                <w:color w:val="auto"/>
              </w:rPr>
              <w:t xml:space="preserve">, including to project milestones, project budgets and to include additional projects, </w:t>
            </w:r>
            <w:r w:rsidRPr="003C27E8">
              <w:rPr>
                <w:color w:val="auto"/>
              </w:rPr>
              <w:t xml:space="preserve">may, by written agreement, be </w:t>
            </w:r>
            <w:r>
              <w:rPr>
                <w:color w:val="auto"/>
              </w:rPr>
              <w:t>made</w:t>
            </w:r>
            <w:r w:rsidRPr="003C27E8">
              <w:rPr>
                <w:color w:val="auto"/>
              </w:rPr>
              <w:t xml:space="preserve"> by the relevant parties from time to time.</w:t>
            </w:r>
          </w:p>
          <w:p w14:paraId="11A6A242" w14:textId="0E3F7A1D" w:rsidR="006866C0" w:rsidRPr="008B5211" w:rsidRDefault="00C24B5F" w:rsidP="008B5211">
            <w:pPr>
              <w:pStyle w:val="Tableformat"/>
              <w:rPr>
                <w:color w:val="auto"/>
              </w:rPr>
            </w:pPr>
            <w:r w:rsidRPr="00A35F1A">
              <w:rPr>
                <w:iCs w:val="0"/>
                <w:color w:val="auto"/>
              </w:rPr>
              <w:t>Movement of funds between</w:t>
            </w:r>
            <w:r w:rsidR="00610D5C" w:rsidRPr="00A35F1A">
              <w:rPr>
                <w:iCs w:val="0"/>
                <w:color w:val="auto"/>
              </w:rPr>
              <w:t xml:space="preserve"> financial years </w:t>
            </w:r>
            <w:r w:rsidRPr="00A35F1A">
              <w:rPr>
                <w:iCs w:val="0"/>
                <w:color w:val="auto"/>
              </w:rPr>
              <w:t>within the Minor Venues Program</w:t>
            </w:r>
            <w:r w:rsidR="00A33477" w:rsidRPr="00A35F1A">
              <w:rPr>
                <w:iCs w:val="0"/>
                <w:color w:val="auto"/>
              </w:rPr>
              <w:t xml:space="preserve"> </w:t>
            </w:r>
            <w:r w:rsidR="00444345" w:rsidRPr="00A35F1A">
              <w:rPr>
                <w:iCs w:val="0"/>
                <w:color w:val="auto"/>
              </w:rPr>
              <w:t>are subject to</w:t>
            </w:r>
            <w:r w:rsidR="001E006B" w:rsidRPr="00A35F1A">
              <w:rPr>
                <w:iCs w:val="0"/>
                <w:color w:val="auto"/>
              </w:rPr>
              <w:t xml:space="preserve"> </w:t>
            </w:r>
            <w:r w:rsidR="00AF02F5" w:rsidRPr="00A35F1A">
              <w:rPr>
                <w:iCs w:val="0"/>
                <w:color w:val="auto"/>
              </w:rPr>
              <w:t>Commonwealth</w:t>
            </w:r>
            <w:r w:rsidR="00321C72">
              <w:rPr>
                <w:iCs w:val="0"/>
                <w:color w:val="auto"/>
              </w:rPr>
              <w:t xml:space="preserve"> </w:t>
            </w:r>
            <w:r w:rsidR="00444345" w:rsidRPr="00A35F1A">
              <w:rPr>
                <w:iCs w:val="0"/>
                <w:color w:val="auto"/>
              </w:rPr>
              <w:t>consideration</w:t>
            </w:r>
            <w:r w:rsidR="001E006B" w:rsidRPr="00A35F1A">
              <w:rPr>
                <w:iCs w:val="0"/>
                <w:color w:val="auto"/>
              </w:rPr>
              <w:t xml:space="preserve"> </w:t>
            </w:r>
            <w:r w:rsidR="00AF02F5" w:rsidRPr="00A35F1A">
              <w:rPr>
                <w:iCs w:val="0"/>
                <w:color w:val="auto"/>
              </w:rPr>
              <w:t>on a case</w:t>
            </w:r>
            <w:r w:rsidR="002A1EFD" w:rsidRPr="00A35F1A">
              <w:rPr>
                <w:iCs w:val="0"/>
                <w:color w:val="auto"/>
              </w:rPr>
              <w:t>-</w:t>
            </w:r>
            <w:r w:rsidR="00AF02F5" w:rsidRPr="00A35F1A">
              <w:rPr>
                <w:iCs w:val="0"/>
                <w:color w:val="auto"/>
              </w:rPr>
              <w:t>by</w:t>
            </w:r>
            <w:r w:rsidR="002A1EFD" w:rsidRPr="00A35F1A">
              <w:rPr>
                <w:iCs w:val="0"/>
                <w:color w:val="auto"/>
              </w:rPr>
              <w:t>-</w:t>
            </w:r>
            <w:r w:rsidR="00AF02F5" w:rsidRPr="00A35F1A">
              <w:rPr>
                <w:iCs w:val="0"/>
                <w:color w:val="auto"/>
              </w:rPr>
              <w:t>case basis</w:t>
            </w:r>
            <w:r w:rsidR="002A1EFD" w:rsidRPr="00A35F1A">
              <w:rPr>
                <w:iCs w:val="0"/>
                <w:color w:val="auto"/>
              </w:rPr>
              <w:t>.</w:t>
            </w:r>
            <w:r w:rsidR="0033040B">
              <w:rPr>
                <w:color w:val="auto"/>
              </w:rPr>
              <w:t xml:space="preserve"> </w:t>
            </w:r>
          </w:p>
        </w:tc>
      </w:tr>
      <w:tr w:rsidR="00F5187C" w:rsidRPr="00CE6A05" w14:paraId="444DD0B3" w14:textId="77777777" w:rsidTr="00203286">
        <w:tc>
          <w:tcPr>
            <w:tcW w:w="2117" w:type="dxa"/>
            <w:shd w:val="clear" w:color="auto" w:fill="auto"/>
          </w:tcPr>
          <w:p w14:paraId="0AD35056" w14:textId="77777777" w:rsidR="00F5187C" w:rsidRPr="000909C8" w:rsidRDefault="00F5187C" w:rsidP="00EC7950">
            <w:pPr>
              <w:pStyle w:val="Tableformat"/>
              <w:rPr>
                <w:color w:val="auto"/>
              </w:rPr>
            </w:pPr>
            <w:bookmarkStart w:id="3" w:name="_Hlk137548019"/>
            <w:r>
              <w:rPr>
                <w:color w:val="auto"/>
              </w:rPr>
              <w:lastRenderedPageBreak/>
              <w:t xml:space="preserve">General allowance </w:t>
            </w:r>
            <w:r w:rsidR="00C377A3" w:rsidRPr="00C377A3">
              <w:rPr>
                <w:color w:val="auto"/>
              </w:rPr>
              <w:t>for minor upgrades to existing competition and training venues</w:t>
            </w:r>
            <w:bookmarkEnd w:id="3"/>
          </w:p>
        </w:tc>
        <w:tc>
          <w:tcPr>
            <w:tcW w:w="7512" w:type="dxa"/>
            <w:shd w:val="clear" w:color="auto" w:fill="auto"/>
          </w:tcPr>
          <w:p w14:paraId="70FF7A88" w14:textId="0F3AB44D" w:rsidR="002926A8" w:rsidRDefault="002926A8" w:rsidP="00EC7950">
            <w:pPr>
              <w:pStyle w:val="Tableformat"/>
              <w:rPr>
                <w:color w:val="auto"/>
              </w:rPr>
            </w:pPr>
            <w:bookmarkStart w:id="4" w:name="_Hlk146103308"/>
            <w:r>
              <w:rPr>
                <w:color w:val="auto"/>
              </w:rPr>
              <w:t>A</w:t>
            </w:r>
            <w:r w:rsidR="0087592A" w:rsidRPr="0087592A">
              <w:rPr>
                <w:color w:val="auto"/>
              </w:rPr>
              <w:t xml:space="preserve"> Minor Upgrades Project Board</w:t>
            </w:r>
            <w:r w:rsidR="0087592A">
              <w:rPr>
                <w:color w:val="auto"/>
              </w:rPr>
              <w:t xml:space="preserve"> (comprising Commonwealth and Queensland representation)</w:t>
            </w:r>
            <w:r w:rsidR="0087592A" w:rsidRPr="0087592A">
              <w:rPr>
                <w:color w:val="auto"/>
              </w:rPr>
              <w:t xml:space="preserve"> will </w:t>
            </w:r>
            <w:r>
              <w:rPr>
                <w:color w:val="auto"/>
              </w:rPr>
              <w:t xml:space="preserve">be constituted to establish appropriate governance around the general allowance for minor upgrades to existing competition and training venues referenced at Annexure A to Schedule A of the </w:t>
            </w:r>
            <w:r w:rsidR="00312F2D">
              <w:rPr>
                <w:color w:val="auto"/>
              </w:rPr>
              <w:t xml:space="preserve">Brisbane 2032 </w:t>
            </w:r>
            <w:r>
              <w:rPr>
                <w:color w:val="auto"/>
              </w:rPr>
              <w:t xml:space="preserve">IGA. </w:t>
            </w:r>
          </w:p>
          <w:p w14:paraId="140CA620" w14:textId="6078EDF1" w:rsidR="00D577A8" w:rsidRPr="000909C8" w:rsidRDefault="002926A8" w:rsidP="00EC7950">
            <w:pPr>
              <w:pStyle w:val="Tableformat"/>
              <w:rPr>
                <w:color w:val="auto"/>
              </w:rPr>
            </w:pPr>
            <w:r>
              <w:rPr>
                <w:color w:val="auto"/>
              </w:rPr>
              <w:t xml:space="preserve">This Board will </w:t>
            </w:r>
            <w:r w:rsidR="0087592A" w:rsidRPr="0087592A">
              <w:rPr>
                <w:color w:val="auto"/>
              </w:rPr>
              <w:t>determine relevant assessment criteria</w:t>
            </w:r>
            <w:r>
              <w:rPr>
                <w:color w:val="auto"/>
              </w:rPr>
              <w:t xml:space="preserve"> for the full spectrum of projects within this general allowance, from new projects to minor upgrades at training venues,</w:t>
            </w:r>
            <w:r w:rsidR="0087592A" w:rsidRPr="0087592A">
              <w:rPr>
                <w:color w:val="auto"/>
              </w:rPr>
              <w:t xml:space="preserve"> and provide recommendations for the inclusion of projects, subject to approval by the Commonwealth.  </w:t>
            </w:r>
            <w:bookmarkEnd w:id="4"/>
          </w:p>
        </w:tc>
      </w:tr>
      <w:tr w:rsidR="00203286" w:rsidRPr="00CE6A05" w14:paraId="56AB96EA" w14:textId="77777777" w:rsidTr="00203286">
        <w:tc>
          <w:tcPr>
            <w:tcW w:w="2117" w:type="dxa"/>
            <w:shd w:val="clear" w:color="auto" w:fill="auto"/>
          </w:tcPr>
          <w:p w14:paraId="784C29E8" w14:textId="77777777" w:rsidR="00203286" w:rsidRDefault="00203286" w:rsidP="00EC7950">
            <w:pPr>
              <w:pStyle w:val="Tableformat"/>
              <w:rPr>
                <w:color w:val="auto"/>
              </w:rPr>
            </w:pPr>
            <w:r w:rsidRPr="00203286">
              <w:rPr>
                <w:color w:val="auto"/>
              </w:rPr>
              <w:t>Public recognition of the Commonwealth’s contribution</w:t>
            </w:r>
          </w:p>
        </w:tc>
        <w:tc>
          <w:tcPr>
            <w:tcW w:w="7512" w:type="dxa"/>
            <w:shd w:val="clear" w:color="auto" w:fill="auto"/>
          </w:tcPr>
          <w:p w14:paraId="1CF0A30B" w14:textId="1A4D2B84" w:rsidR="00203286" w:rsidRPr="00203286" w:rsidRDefault="00203286" w:rsidP="00EC7950">
            <w:pPr>
              <w:pStyle w:val="Tableformat"/>
              <w:rPr>
                <w:color w:val="auto"/>
              </w:rPr>
            </w:pPr>
            <w:r w:rsidRPr="00203286">
              <w:rPr>
                <w:color w:val="auto"/>
              </w:rPr>
              <w:t xml:space="preserve">Consistent with the terms of the Brisbane 2032 IGA. </w:t>
            </w:r>
          </w:p>
        </w:tc>
      </w:tr>
      <w:tr w:rsidR="009D1633" w:rsidRPr="00F00A18" w14:paraId="71164002" w14:textId="77777777" w:rsidTr="00203286">
        <w:trPr>
          <w:trHeight w:val="60"/>
        </w:trPr>
        <w:tc>
          <w:tcPr>
            <w:tcW w:w="2117" w:type="dxa"/>
            <w:shd w:val="clear" w:color="auto" w:fill="auto"/>
          </w:tcPr>
          <w:p w14:paraId="0FC97883" w14:textId="77777777" w:rsidR="009D1633" w:rsidRPr="00746D10" w:rsidRDefault="005E4593" w:rsidP="00EC7950">
            <w:pPr>
              <w:pStyle w:val="Tableformat"/>
              <w:rPr>
                <w:color w:val="auto"/>
              </w:rPr>
            </w:pPr>
            <w:r>
              <w:rPr>
                <w:color w:val="auto"/>
              </w:rPr>
              <w:t>Post Completion report</w:t>
            </w:r>
            <w:r w:rsidR="00B446A7">
              <w:rPr>
                <w:color w:val="auto"/>
              </w:rPr>
              <w:t>s</w:t>
            </w:r>
          </w:p>
        </w:tc>
        <w:tc>
          <w:tcPr>
            <w:tcW w:w="7512" w:type="dxa"/>
            <w:shd w:val="clear" w:color="auto" w:fill="auto"/>
          </w:tcPr>
          <w:p w14:paraId="3F20E37A" w14:textId="7CB470CB" w:rsidR="005E4593" w:rsidRDefault="005E4593" w:rsidP="00EC7950">
            <w:pPr>
              <w:pStyle w:val="Tableformat"/>
              <w:rPr>
                <w:color w:val="auto"/>
              </w:rPr>
            </w:pPr>
            <w:r>
              <w:rPr>
                <w:color w:val="auto"/>
              </w:rPr>
              <w:t xml:space="preserve">The Post Completion </w:t>
            </w:r>
            <w:r w:rsidR="00B42029">
              <w:rPr>
                <w:color w:val="auto"/>
              </w:rPr>
              <w:t>R</w:t>
            </w:r>
            <w:r>
              <w:rPr>
                <w:color w:val="auto"/>
              </w:rPr>
              <w:t>eport</w:t>
            </w:r>
            <w:r w:rsidR="00D474A8">
              <w:rPr>
                <w:color w:val="auto"/>
              </w:rPr>
              <w:t>,</w:t>
            </w:r>
            <w:r w:rsidR="00B446A7">
              <w:rPr>
                <w:color w:val="auto"/>
              </w:rPr>
              <w:t xml:space="preserve"> </w:t>
            </w:r>
            <w:r w:rsidR="005E5AFB" w:rsidRPr="005E5AFB">
              <w:rPr>
                <w:color w:val="auto"/>
              </w:rPr>
              <w:t>using Infrastructure Australia’s Assessment Framework Stage 4: Post completion review (or future iteration)</w:t>
            </w:r>
            <w:r w:rsidR="005E5AFB">
              <w:rPr>
                <w:color w:val="auto"/>
              </w:rPr>
              <w:t xml:space="preserve"> </w:t>
            </w:r>
            <w:r w:rsidR="00B446A7">
              <w:rPr>
                <w:color w:val="auto"/>
              </w:rPr>
              <w:t>for the program</w:t>
            </w:r>
            <w:r>
              <w:rPr>
                <w:color w:val="auto"/>
              </w:rPr>
              <w:t xml:space="preserve">, to be provided within 12 months of </w:t>
            </w:r>
            <w:r w:rsidR="00B446A7">
              <w:rPr>
                <w:color w:val="auto"/>
              </w:rPr>
              <w:t>program</w:t>
            </w:r>
            <w:r>
              <w:rPr>
                <w:color w:val="auto"/>
              </w:rPr>
              <w:t xml:space="preserve"> </w:t>
            </w:r>
            <w:r w:rsidRPr="00466A7F">
              <w:rPr>
                <w:color w:val="auto"/>
              </w:rPr>
              <w:t>completion</w:t>
            </w:r>
            <w:r w:rsidR="00BE2D4A" w:rsidRPr="00466A7F">
              <w:rPr>
                <w:color w:val="auto"/>
              </w:rPr>
              <w:t xml:space="preserve"> with an initial response from the Commonwealth within 30 days of receiving the report. The report</w:t>
            </w:r>
            <w:r>
              <w:rPr>
                <w:color w:val="auto"/>
              </w:rPr>
              <w:t xml:space="preserve"> must include the following elements:</w:t>
            </w:r>
          </w:p>
          <w:p w14:paraId="7E2694C8" w14:textId="7A338973" w:rsidR="00653D8D" w:rsidRDefault="00653D8D" w:rsidP="005E5AFB">
            <w:pPr>
              <w:pStyle w:val="Tableformat"/>
              <w:numPr>
                <w:ilvl w:val="0"/>
                <w:numId w:val="7"/>
              </w:numPr>
              <w:rPr>
                <w:color w:val="auto"/>
              </w:rPr>
            </w:pPr>
            <w:r w:rsidRPr="00653D8D">
              <w:rPr>
                <w:color w:val="auto"/>
                <w:lang w:val="en-AU"/>
              </w:rPr>
              <w:t>analysis of project delivery in accordance with the Project Scope, schedules, costs and realisation of risk</w:t>
            </w:r>
            <w:r w:rsidR="006F4A95">
              <w:rPr>
                <w:color w:val="auto"/>
                <w:lang w:val="en-AU"/>
              </w:rPr>
              <w:t>;</w:t>
            </w:r>
          </w:p>
          <w:p w14:paraId="6BC38766" w14:textId="256A680E" w:rsidR="0080160F" w:rsidRPr="005E5AFB" w:rsidRDefault="00E41A1F" w:rsidP="005E5AFB">
            <w:pPr>
              <w:pStyle w:val="Tableformat"/>
              <w:numPr>
                <w:ilvl w:val="0"/>
                <w:numId w:val="7"/>
              </w:numPr>
              <w:rPr>
                <w:color w:val="auto"/>
              </w:rPr>
            </w:pPr>
            <w:r>
              <w:rPr>
                <w:color w:val="auto"/>
              </w:rPr>
              <w:t>c</w:t>
            </w:r>
            <w:r w:rsidR="00A45971">
              <w:rPr>
                <w:color w:val="auto"/>
              </w:rPr>
              <w:t>apturing of economic impact data including e</w:t>
            </w:r>
            <w:r w:rsidR="00A45971" w:rsidRPr="00A45971">
              <w:rPr>
                <w:color w:val="auto"/>
              </w:rPr>
              <w:t xml:space="preserve">mployment data </w:t>
            </w:r>
            <w:r w:rsidR="005E5AFB">
              <w:rPr>
                <w:color w:val="auto"/>
              </w:rPr>
              <w:t xml:space="preserve">(including </w:t>
            </w:r>
            <w:r w:rsidR="00A45971" w:rsidRPr="00A45971">
              <w:rPr>
                <w:color w:val="auto"/>
              </w:rPr>
              <w:t>diversity</w:t>
            </w:r>
            <w:r w:rsidR="005E5AFB">
              <w:rPr>
                <w:color w:val="auto"/>
              </w:rPr>
              <w:t>)</w:t>
            </w:r>
            <w:r w:rsidR="00921548">
              <w:t xml:space="preserve">; </w:t>
            </w:r>
          </w:p>
          <w:p w14:paraId="2AA2DF9C" w14:textId="14D8424C" w:rsidR="00E72602" w:rsidRPr="00F64A71" w:rsidRDefault="00E41A1F" w:rsidP="00F64A71">
            <w:pPr>
              <w:pStyle w:val="Tableformat"/>
              <w:numPr>
                <w:ilvl w:val="0"/>
                <w:numId w:val="7"/>
              </w:numPr>
              <w:rPr>
                <w:color w:val="auto"/>
                <w:lang w:val="en-AU"/>
              </w:rPr>
            </w:pPr>
            <w:r>
              <w:rPr>
                <w:color w:val="auto"/>
              </w:rPr>
              <w:t>a</w:t>
            </w:r>
            <w:r w:rsidR="00921548" w:rsidRPr="003C27E8">
              <w:rPr>
                <w:color w:val="auto"/>
              </w:rPr>
              <w:t>chievement of</w:t>
            </w:r>
            <w:r w:rsidR="00921548">
              <w:rPr>
                <w:color w:val="auto"/>
              </w:rPr>
              <w:t xml:space="preserve"> e</w:t>
            </w:r>
            <w:r w:rsidR="003B6477">
              <w:rPr>
                <w:color w:val="auto"/>
              </w:rPr>
              <w:t>nvironmental</w:t>
            </w:r>
            <w:r w:rsidR="00C42BA9">
              <w:rPr>
                <w:color w:val="auto"/>
              </w:rPr>
              <w:t xml:space="preserve"> and participation</w:t>
            </w:r>
            <w:r w:rsidR="003B6477">
              <w:rPr>
                <w:color w:val="auto"/>
              </w:rPr>
              <w:t xml:space="preserve"> policies</w:t>
            </w:r>
            <w:r w:rsidR="00921548">
              <w:rPr>
                <w:color w:val="auto"/>
              </w:rPr>
              <w:t xml:space="preserve"> out</w:t>
            </w:r>
            <w:r w:rsidR="00921548" w:rsidRPr="003C27E8">
              <w:rPr>
                <w:color w:val="auto"/>
              </w:rPr>
              <w:t xml:space="preserve">lined in the Brisbane 2032 IGA and agreed </w:t>
            </w:r>
            <w:r w:rsidR="00FC76AB">
              <w:rPr>
                <w:color w:val="auto"/>
              </w:rPr>
              <w:t>through program governance</w:t>
            </w:r>
            <w:r w:rsidR="003B6477">
              <w:rPr>
                <w:color w:val="auto"/>
              </w:rPr>
              <w:t>, including m</w:t>
            </w:r>
            <w:r w:rsidR="00A45971">
              <w:rPr>
                <w:color w:val="auto"/>
              </w:rPr>
              <w:t xml:space="preserve">etrics achieved for </w:t>
            </w:r>
            <w:r w:rsidR="00743F19">
              <w:rPr>
                <w:color w:val="auto"/>
              </w:rPr>
              <w:t>target</w:t>
            </w:r>
            <w:r w:rsidR="00FF178C">
              <w:rPr>
                <w:color w:val="auto"/>
              </w:rPr>
              <w:t xml:space="preserve"> </w:t>
            </w:r>
            <w:r w:rsidR="00FF178C">
              <w:rPr>
                <w:color w:val="auto"/>
              </w:rPr>
              <w:br/>
            </w:r>
            <w:proofErr w:type="gramStart"/>
            <w:r w:rsidR="00A45971" w:rsidRPr="00746D10">
              <w:rPr>
                <w:color w:val="auto"/>
              </w:rPr>
              <w:t>6</w:t>
            </w:r>
            <w:r w:rsidR="00A801C7">
              <w:rPr>
                <w:color w:val="auto"/>
              </w:rPr>
              <w:t xml:space="preserve"> </w:t>
            </w:r>
            <w:r w:rsidR="00A45971" w:rsidRPr="00746D10">
              <w:rPr>
                <w:color w:val="auto"/>
              </w:rPr>
              <w:t>star</w:t>
            </w:r>
            <w:proofErr w:type="gramEnd"/>
            <w:r w:rsidR="00A45971" w:rsidRPr="00746D10">
              <w:rPr>
                <w:color w:val="auto"/>
              </w:rPr>
              <w:t xml:space="preserve"> Green Star</w:t>
            </w:r>
            <w:r w:rsidR="00A45971">
              <w:rPr>
                <w:color w:val="auto"/>
              </w:rPr>
              <w:t xml:space="preserve"> </w:t>
            </w:r>
            <w:r w:rsidR="00855000">
              <w:rPr>
                <w:color w:val="auto"/>
              </w:rPr>
              <w:t>R</w:t>
            </w:r>
            <w:r w:rsidR="00A45971">
              <w:rPr>
                <w:color w:val="auto"/>
              </w:rPr>
              <w:t>ating</w:t>
            </w:r>
            <w:r w:rsidR="005D2250">
              <w:rPr>
                <w:color w:val="auto"/>
              </w:rPr>
              <w:t xml:space="preserve"> </w:t>
            </w:r>
            <w:r w:rsidR="00FD4275">
              <w:rPr>
                <w:color w:val="auto"/>
              </w:rPr>
              <w:t xml:space="preserve">where appropriate, </w:t>
            </w:r>
            <w:r w:rsidR="005D2250">
              <w:rPr>
                <w:color w:val="auto"/>
              </w:rPr>
              <w:t>an</w:t>
            </w:r>
            <w:r w:rsidR="00F02EB8">
              <w:rPr>
                <w:color w:val="auto"/>
              </w:rPr>
              <w:t xml:space="preserve">d the Australian Skills Guarantee; </w:t>
            </w:r>
            <w:r w:rsidR="00653D8D">
              <w:rPr>
                <w:color w:val="auto"/>
              </w:rPr>
              <w:t>and</w:t>
            </w:r>
          </w:p>
          <w:p w14:paraId="45693B57" w14:textId="2F373A0D" w:rsidR="00746D10" w:rsidRPr="00746D10" w:rsidRDefault="00312C9E" w:rsidP="00A45971">
            <w:pPr>
              <w:pStyle w:val="Tableformat"/>
              <w:numPr>
                <w:ilvl w:val="0"/>
                <w:numId w:val="7"/>
              </w:numPr>
              <w:rPr>
                <w:color w:val="auto"/>
              </w:rPr>
            </w:pPr>
            <w:r>
              <w:rPr>
                <w:color w:val="auto"/>
              </w:rPr>
              <w:t xml:space="preserve">where available, </w:t>
            </w:r>
            <w:r w:rsidR="00E41A1F">
              <w:rPr>
                <w:color w:val="auto"/>
              </w:rPr>
              <w:t>s</w:t>
            </w:r>
            <w:r w:rsidR="00C377A3" w:rsidRPr="00731ED0">
              <w:rPr>
                <w:color w:val="auto"/>
              </w:rPr>
              <w:t xml:space="preserve">tatistics demonstrating </w:t>
            </w:r>
            <w:r w:rsidR="00F02EB8">
              <w:rPr>
                <w:color w:val="auto"/>
              </w:rPr>
              <w:t>progress</w:t>
            </w:r>
            <w:r w:rsidR="00756C94">
              <w:rPr>
                <w:color w:val="auto"/>
              </w:rPr>
              <w:t xml:space="preserve"> toward</w:t>
            </w:r>
            <w:r w:rsidR="004167B5">
              <w:rPr>
                <w:color w:val="auto"/>
              </w:rPr>
              <w:t xml:space="preserve"> and/or</w:t>
            </w:r>
            <w:r w:rsidR="00F02EB8">
              <w:rPr>
                <w:color w:val="auto"/>
              </w:rPr>
              <w:t xml:space="preserve"> </w:t>
            </w:r>
            <w:r w:rsidR="00C377A3" w:rsidRPr="00731ED0">
              <w:rPr>
                <w:color w:val="auto"/>
              </w:rPr>
              <w:t>achievement of sporting and legacy benefits</w:t>
            </w:r>
            <w:r w:rsidR="00F02EB8">
              <w:rPr>
                <w:color w:val="auto"/>
              </w:rPr>
              <w:t>.</w:t>
            </w:r>
          </w:p>
        </w:tc>
      </w:tr>
      <w:tr w:rsidR="00706E3B" w:rsidRPr="00F00A18" w14:paraId="378732EE" w14:textId="77777777" w:rsidTr="00203286">
        <w:trPr>
          <w:trHeight w:val="60"/>
        </w:trPr>
        <w:tc>
          <w:tcPr>
            <w:tcW w:w="2117" w:type="dxa"/>
            <w:shd w:val="clear" w:color="auto" w:fill="auto"/>
          </w:tcPr>
          <w:p w14:paraId="2BE283B0" w14:textId="437FD1A6" w:rsidR="00706E3B" w:rsidRDefault="00706E3B" w:rsidP="00EC7950">
            <w:pPr>
              <w:pStyle w:val="Tableformat"/>
              <w:rPr>
                <w:color w:val="auto"/>
              </w:rPr>
            </w:pPr>
            <w:r>
              <w:rPr>
                <w:color w:val="auto"/>
              </w:rPr>
              <w:t>Glossary</w:t>
            </w:r>
          </w:p>
        </w:tc>
        <w:tc>
          <w:tcPr>
            <w:tcW w:w="7512" w:type="dxa"/>
            <w:shd w:val="clear" w:color="auto" w:fill="auto"/>
          </w:tcPr>
          <w:p w14:paraId="481F20EF" w14:textId="77777777" w:rsidR="00B455E8" w:rsidRDefault="00B455E8" w:rsidP="00B455E8">
            <w:pPr>
              <w:pStyle w:val="Tableformat"/>
              <w:rPr>
                <w:color w:val="auto"/>
              </w:rPr>
            </w:pPr>
            <w:r>
              <w:rPr>
                <w:color w:val="auto"/>
              </w:rPr>
              <w:t>In addition to the defined terms set out in clause 40 of the Brisbane 2032 IGA, the following terms contained within this Schedule are defined as follows:</w:t>
            </w:r>
          </w:p>
          <w:p w14:paraId="6D3F4019" w14:textId="4A73CB9E" w:rsidR="00B455E8" w:rsidRPr="003329C8" w:rsidRDefault="00B66483" w:rsidP="00F925DC">
            <w:pPr>
              <w:pStyle w:val="Tableformat"/>
              <w:numPr>
                <w:ilvl w:val="0"/>
                <w:numId w:val="28"/>
              </w:numPr>
              <w:rPr>
                <w:color w:val="auto"/>
              </w:rPr>
            </w:pPr>
            <w:r w:rsidRPr="00B66483">
              <w:rPr>
                <w:color w:val="auto"/>
              </w:rPr>
              <w:lastRenderedPageBreak/>
              <w:t>‘Australian Skills Guarantee’ means the Department of Employment and Workplace Relations’ skills and training initiative and corresponding targets under the Australian Government’s Secure Australian Jobs Plan</w:t>
            </w:r>
            <w:r w:rsidR="00B455E8" w:rsidRPr="003329C8">
              <w:rPr>
                <w:color w:val="auto"/>
              </w:rPr>
              <w:t>;</w:t>
            </w:r>
          </w:p>
          <w:p w14:paraId="2E8ADFAA" w14:textId="0466EF30" w:rsidR="00B455E8" w:rsidRDefault="00B455E8" w:rsidP="00F925DC">
            <w:pPr>
              <w:pStyle w:val="Tableformat"/>
              <w:numPr>
                <w:ilvl w:val="0"/>
                <w:numId w:val="28"/>
              </w:numPr>
              <w:rPr>
                <w:color w:val="auto"/>
              </w:rPr>
            </w:pPr>
            <w:r w:rsidRPr="003329C8">
              <w:rPr>
                <w:color w:val="auto"/>
              </w:rPr>
              <w:t>‘addressable spend’</w:t>
            </w:r>
            <w:r w:rsidR="00D13B1E">
              <w:rPr>
                <w:color w:val="auto"/>
              </w:rPr>
              <w:t xml:space="preserve"> has the meaning given to it in the Queensland Indigenous (Aboriginal and Torres Strait Islander) Procurement Policy;</w:t>
            </w:r>
            <w:r w:rsidRPr="003329C8">
              <w:rPr>
                <w:color w:val="auto"/>
              </w:rPr>
              <w:t xml:space="preserve"> </w:t>
            </w:r>
          </w:p>
          <w:p w14:paraId="1B959484" w14:textId="4039DD19" w:rsidR="00861969" w:rsidRPr="003329C8" w:rsidRDefault="00861969" w:rsidP="00F925DC">
            <w:pPr>
              <w:pStyle w:val="Tableformat"/>
              <w:numPr>
                <w:ilvl w:val="0"/>
                <w:numId w:val="28"/>
              </w:numPr>
              <w:rPr>
                <w:color w:val="auto"/>
              </w:rPr>
            </w:pPr>
            <w:r>
              <w:rPr>
                <w:color w:val="auto"/>
              </w:rPr>
              <w:t>‘</w:t>
            </w:r>
            <w:r w:rsidRPr="00861969">
              <w:rPr>
                <w:color w:val="auto"/>
              </w:rPr>
              <w:t>Environmentally Sustainable Design</w:t>
            </w:r>
            <w:r>
              <w:rPr>
                <w:color w:val="auto"/>
              </w:rPr>
              <w:t xml:space="preserve">’ means </w:t>
            </w:r>
            <w:r w:rsidR="00B076E7" w:rsidRPr="00AB306E">
              <w:rPr>
                <w:color w:val="auto"/>
              </w:rPr>
              <w:t>building design that seeks to improve performance, reduce environmental impacts, resource use and waste and create healthy environments for occupants;</w:t>
            </w:r>
          </w:p>
          <w:p w14:paraId="20B35BD8" w14:textId="674528A6" w:rsidR="00B455E8" w:rsidRPr="003329C8" w:rsidRDefault="00B455E8" w:rsidP="00F925DC">
            <w:pPr>
              <w:pStyle w:val="Tableformat"/>
              <w:numPr>
                <w:ilvl w:val="0"/>
                <w:numId w:val="28"/>
              </w:numPr>
              <w:rPr>
                <w:color w:val="auto"/>
              </w:rPr>
            </w:pPr>
            <w:r w:rsidRPr="003329C8">
              <w:rPr>
                <w:color w:val="auto"/>
              </w:rPr>
              <w:t xml:space="preserve">‘Gender Equality Action Plan’ means </w:t>
            </w:r>
            <w:r w:rsidR="00B571A2" w:rsidRPr="003329C8">
              <w:rPr>
                <w:color w:val="auto"/>
              </w:rPr>
              <w:t xml:space="preserve">a </w:t>
            </w:r>
            <w:r w:rsidR="0060679B">
              <w:rPr>
                <w:color w:val="auto"/>
              </w:rPr>
              <w:t>plan</w:t>
            </w:r>
            <w:r w:rsidR="00B571A2" w:rsidRPr="003329C8">
              <w:rPr>
                <w:color w:val="auto"/>
              </w:rPr>
              <w:t xml:space="preserve"> outlining </w:t>
            </w:r>
            <w:r w:rsidR="003329C8" w:rsidRPr="003329C8">
              <w:rPr>
                <w:color w:val="auto"/>
              </w:rPr>
              <w:t xml:space="preserve">how </w:t>
            </w:r>
            <w:r w:rsidR="00B571A2" w:rsidRPr="003329C8">
              <w:rPr>
                <w:color w:val="auto"/>
              </w:rPr>
              <w:t>targets</w:t>
            </w:r>
            <w:r w:rsidR="00FC6DA1">
              <w:rPr>
                <w:color w:val="auto"/>
              </w:rPr>
              <w:t xml:space="preserve"> for women</w:t>
            </w:r>
            <w:r w:rsidR="00B571A2" w:rsidRPr="003329C8">
              <w:rPr>
                <w:color w:val="auto"/>
              </w:rPr>
              <w:t xml:space="preserve"> will be achieved</w:t>
            </w:r>
            <w:r w:rsidR="00FC6DA1">
              <w:rPr>
                <w:color w:val="auto"/>
              </w:rPr>
              <w:t xml:space="preserve"> and sustained</w:t>
            </w:r>
            <w:r w:rsidR="00B571A2" w:rsidRPr="003329C8">
              <w:rPr>
                <w:color w:val="auto"/>
              </w:rPr>
              <w:t xml:space="preserve"> under the Australian Skills Guarantee</w:t>
            </w:r>
            <w:r w:rsidRPr="003329C8">
              <w:rPr>
                <w:color w:val="auto"/>
              </w:rPr>
              <w:t>;</w:t>
            </w:r>
          </w:p>
          <w:p w14:paraId="1BD73434" w14:textId="6A8793C9" w:rsidR="00B455E8" w:rsidRPr="00F925DC" w:rsidRDefault="00F925DC" w:rsidP="00F925DC">
            <w:pPr>
              <w:pStyle w:val="Tableformat"/>
              <w:numPr>
                <w:ilvl w:val="0"/>
                <w:numId w:val="28"/>
              </w:numPr>
              <w:rPr>
                <w:color w:val="auto"/>
              </w:rPr>
            </w:pPr>
            <w:r w:rsidRPr="00F925DC">
              <w:rPr>
                <w:color w:val="auto"/>
              </w:rPr>
              <w:t>‘Green Star Building Rating’ means the Green Star rating system administered by the Green Building Council of Australia;</w:t>
            </w:r>
          </w:p>
          <w:p w14:paraId="29FA745A" w14:textId="251966EA" w:rsidR="00B455E8" w:rsidRPr="003329C8" w:rsidRDefault="00B455E8" w:rsidP="00F925DC">
            <w:pPr>
              <w:pStyle w:val="Tableformat"/>
              <w:numPr>
                <w:ilvl w:val="0"/>
                <w:numId w:val="28"/>
              </w:numPr>
              <w:rPr>
                <w:color w:val="auto"/>
              </w:rPr>
            </w:pPr>
            <w:r w:rsidRPr="003329C8">
              <w:rPr>
                <w:color w:val="auto"/>
              </w:rPr>
              <w:t>‘Federation Funding Agreement</w:t>
            </w:r>
            <w:r w:rsidR="001B7559">
              <w:rPr>
                <w:color w:val="auto"/>
              </w:rPr>
              <w:t xml:space="preserve"> - Infrastructure</w:t>
            </w:r>
            <w:r w:rsidRPr="003329C8">
              <w:rPr>
                <w:color w:val="auto"/>
              </w:rPr>
              <w:t xml:space="preserve">’ means the federation funding agreement between the Commonwealth and the States and Territories for the contribution to the delivery of initiatives in the infrastructure sector; </w:t>
            </w:r>
          </w:p>
          <w:p w14:paraId="084E62C9" w14:textId="4FF71E1A" w:rsidR="00B455E8" w:rsidRPr="003329C8" w:rsidRDefault="00B455E8" w:rsidP="00F925DC">
            <w:pPr>
              <w:pStyle w:val="Tableformat"/>
              <w:numPr>
                <w:ilvl w:val="0"/>
                <w:numId w:val="28"/>
              </w:numPr>
              <w:rPr>
                <w:color w:val="auto"/>
              </w:rPr>
            </w:pPr>
            <w:r w:rsidRPr="003329C8">
              <w:rPr>
                <w:color w:val="auto"/>
              </w:rPr>
              <w:t xml:space="preserve">‘Infrastructure Investment Program’ means </w:t>
            </w:r>
            <w:r w:rsidR="003329C8" w:rsidRPr="003329C8">
              <w:rPr>
                <w:color w:val="auto"/>
              </w:rPr>
              <w:t>the Australian Government land transport infrastructure pipeline;</w:t>
            </w:r>
          </w:p>
          <w:p w14:paraId="42307470" w14:textId="77777777" w:rsidR="00B455E8" w:rsidRDefault="00B455E8" w:rsidP="00F925DC">
            <w:pPr>
              <w:pStyle w:val="Tableformat"/>
              <w:numPr>
                <w:ilvl w:val="0"/>
                <w:numId w:val="28"/>
              </w:numPr>
              <w:rPr>
                <w:color w:val="auto"/>
              </w:rPr>
            </w:pPr>
            <w:r>
              <w:rPr>
                <w:color w:val="auto"/>
              </w:rPr>
              <w:t xml:space="preserve"> ‘Long-term lease’ means a duration of 25 years or greater;</w:t>
            </w:r>
          </w:p>
          <w:p w14:paraId="57EFC819" w14:textId="77777777" w:rsidR="00B455E8" w:rsidRPr="003329C8" w:rsidRDefault="00B455E8" w:rsidP="00F925DC">
            <w:pPr>
              <w:pStyle w:val="Tableformat"/>
              <w:numPr>
                <w:ilvl w:val="0"/>
                <w:numId w:val="28"/>
              </w:numPr>
              <w:rPr>
                <w:color w:val="auto"/>
              </w:rPr>
            </w:pPr>
            <w:r w:rsidRPr="003329C8">
              <w:rPr>
                <w:color w:val="auto"/>
              </w:rPr>
              <w:t xml:space="preserve">‘Third Party Land’ has the meaning given to it in clause 16 of Schedule A to the Brisbane 2032 IGA;  </w:t>
            </w:r>
          </w:p>
          <w:p w14:paraId="24DC5800" w14:textId="74421EED" w:rsidR="00B455E8" w:rsidRDefault="00B455E8" w:rsidP="00F925DC">
            <w:pPr>
              <w:pStyle w:val="Tableformat"/>
              <w:numPr>
                <w:ilvl w:val="0"/>
                <w:numId w:val="28"/>
              </w:numPr>
              <w:rPr>
                <w:color w:val="auto"/>
              </w:rPr>
            </w:pPr>
            <w:r>
              <w:rPr>
                <w:color w:val="auto"/>
              </w:rPr>
              <w:t xml:space="preserve">‘Queensland authority’ </w:t>
            </w:r>
            <w:r w:rsidRPr="003329C8">
              <w:rPr>
                <w:color w:val="auto"/>
              </w:rPr>
              <w:t>means a state or local government administrative body, government body, department or agency in the State of Queensland;</w:t>
            </w:r>
            <w:r>
              <w:rPr>
                <w:color w:val="auto"/>
              </w:rPr>
              <w:t xml:space="preserve"> </w:t>
            </w:r>
          </w:p>
          <w:p w14:paraId="1E23024B" w14:textId="3064AA7B" w:rsidR="008F7C96" w:rsidRDefault="008F7C96" w:rsidP="00F925DC">
            <w:pPr>
              <w:pStyle w:val="Tableformat"/>
              <w:numPr>
                <w:ilvl w:val="0"/>
                <w:numId w:val="28"/>
              </w:numPr>
              <w:rPr>
                <w:color w:val="auto"/>
              </w:rPr>
            </w:pPr>
            <w:r>
              <w:rPr>
                <w:color w:val="auto"/>
              </w:rPr>
              <w:t>‘Queensland Government Building and Construction Training Policy’ means</w:t>
            </w:r>
            <w:r w:rsidR="00614A51">
              <w:rPr>
                <w:color w:val="auto"/>
              </w:rPr>
              <w:t xml:space="preserve"> the Queensland Department of Youth Justice, Employment, Small Business and Training’s</w:t>
            </w:r>
            <w:r>
              <w:rPr>
                <w:color w:val="auto"/>
              </w:rPr>
              <w:t xml:space="preserve"> </w:t>
            </w:r>
            <w:r w:rsidR="00614A51">
              <w:rPr>
                <w:color w:val="auto"/>
              </w:rPr>
              <w:t>skills and training initiative and corresponding targets;</w:t>
            </w:r>
          </w:p>
          <w:p w14:paraId="3428C793" w14:textId="77777777" w:rsidR="00B455E8" w:rsidRDefault="00B455E8" w:rsidP="00F925DC">
            <w:pPr>
              <w:pStyle w:val="Tableformat"/>
              <w:numPr>
                <w:ilvl w:val="0"/>
                <w:numId w:val="28"/>
              </w:numPr>
              <w:rPr>
                <w:color w:val="auto"/>
              </w:rPr>
            </w:pPr>
            <w:r>
              <w:rPr>
                <w:color w:val="auto"/>
              </w:rPr>
              <w:t>‘Minor upgrade’ means an eligible project with a Commonwealth contribution of $5.0 million or less, which shall be exempt from the development of a PVR;</w:t>
            </w:r>
          </w:p>
          <w:p w14:paraId="1B7D287F" w14:textId="06C36016" w:rsidR="00B455E8" w:rsidRPr="00C84E9B" w:rsidRDefault="00B455E8" w:rsidP="00F925DC">
            <w:pPr>
              <w:pStyle w:val="Tableformat"/>
              <w:numPr>
                <w:ilvl w:val="0"/>
                <w:numId w:val="28"/>
              </w:numPr>
              <w:rPr>
                <w:color w:val="auto"/>
              </w:rPr>
            </w:pPr>
            <w:r w:rsidRPr="00C84E9B">
              <w:rPr>
                <w:color w:val="auto"/>
              </w:rPr>
              <w:t xml:space="preserve">‘Post Completion Report’ means </w:t>
            </w:r>
            <w:r w:rsidR="00C84E9B" w:rsidRPr="00C84E9B">
              <w:rPr>
                <w:color w:val="auto"/>
              </w:rPr>
              <w:t xml:space="preserve">a </w:t>
            </w:r>
            <w:r w:rsidR="008E7EFE">
              <w:rPr>
                <w:color w:val="auto"/>
              </w:rPr>
              <w:t>report</w:t>
            </w:r>
            <w:r w:rsidR="008E7EFE" w:rsidRPr="00C84E9B">
              <w:rPr>
                <w:color w:val="auto"/>
              </w:rPr>
              <w:t xml:space="preserve"> </w:t>
            </w:r>
            <w:r w:rsidR="00C84E9B" w:rsidRPr="00C84E9B">
              <w:rPr>
                <w:color w:val="auto"/>
              </w:rPr>
              <w:t>of project outcomes as described by Infrastructure Australia’s Assessment Framework Stage 4 or other suitable framework agreed by the parties;</w:t>
            </w:r>
          </w:p>
          <w:p w14:paraId="2B875EAA" w14:textId="77777777" w:rsidR="00B455E8" w:rsidRPr="008027A5" w:rsidRDefault="00B455E8" w:rsidP="00F925DC">
            <w:pPr>
              <w:pStyle w:val="Tableformat"/>
              <w:numPr>
                <w:ilvl w:val="0"/>
                <w:numId w:val="28"/>
              </w:numPr>
              <w:rPr>
                <w:color w:val="auto"/>
              </w:rPr>
            </w:pPr>
            <w:r w:rsidRPr="008027A5">
              <w:rPr>
                <w:color w:val="auto"/>
              </w:rPr>
              <w:lastRenderedPageBreak/>
              <w:t>‘Project milestones’ means the performance milestones for the venue infrastructure projects specified in Table 3 of this Schedule;</w:t>
            </w:r>
          </w:p>
          <w:p w14:paraId="03476106" w14:textId="15033B97" w:rsidR="00B455E8" w:rsidRPr="008027A5" w:rsidRDefault="00B455E8" w:rsidP="00F925DC">
            <w:pPr>
              <w:pStyle w:val="Tableformat"/>
              <w:numPr>
                <w:ilvl w:val="0"/>
                <w:numId w:val="28"/>
              </w:numPr>
              <w:rPr>
                <w:color w:val="auto"/>
              </w:rPr>
            </w:pPr>
            <w:r w:rsidRPr="008027A5">
              <w:rPr>
                <w:color w:val="auto"/>
              </w:rPr>
              <w:t xml:space="preserve">‘Project Scope’ means the scope of the project </w:t>
            </w:r>
            <w:r w:rsidR="00BE0B0C" w:rsidRPr="008027A5">
              <w:rPr>
                <w:color w:val="auto"/>
              </w:rPr>
              <w:t>specified in the PVR</w:t>
            </w:r>
            <w:r w:rsidR="00816EC7">
              <w:rPr>
                <w:color w:val="auto"/>
              </w:rPr>
              <w:t xml:space="preserve"> for each project</w:t>
            </w:r>
            <w:r w:rsidRPr="008027A5">
              <w:rPr>
                <w:color w:val="auto"/>
              </w:rPr>
              <w:t>;</w:t>
            </w:r>
          </w:p>
          <w:p w14:paraId="540AFA99" w14:textId="6C0EEA71" w:rsidR="00B455E8" w:rsidRPr="00505276" w:rsidRDefault="00B455E8" w:rsidP="00F925DC">
            <w:pPr>
              <w:pStyle w:val="Tableformat"/>
              <w:numPr>
                <w:ilvl w:val="0"/>
                <w:numId w:val="28"/>
              </w:numPr>
              <w:rPr>
                <w:color w:val="auto"/>
              </w:rPr>
            </w:pPr>
            <w:r w:rsidRPr="00505276">
              <w:rPr>
                <w:color w:val="auto"/>
              </w:rPr>
              <w:t>‘Small and medium enterprise’</w:t>
            </w:r>
            <w:r w:rsidR="00D13B1E">
              <w:rPr>
                <w:color w:val="auto"/>
              </w:rPr>
              <w:t xml:space="preserve"> has the meaning given to it in the Queensland Procurement Policy 2023</w:t>
            </w:r>
            <w:r w:rsidR="0060679B">
              <w:rPr>
                <w:color w:val="auto"/>
              </w:rPr>
              <w:t>;</w:t>
            </w:r>
            <w:r w:rsidR="00321A5A">
              <w:rPr>
                <w:color w:val="auto"/>
              </w:rPr>
              <w:t xml:space="preserve"> and</w:t>
            </w:r>
          </w:p>
          <w:p w14:paraId="2BE2D161" w14:textId="6177A178" w:rsidR="00706E3B" w:rsidRPr="00D13B1E" w:rsidRDefault="00B455E8" w:rsidP="00EC7950">
            <w:pPr>
              <w:pStyle w:val="Tableformat"/>
              <w:numPr>
                <w:ilvl w:val="0"/>
                <w:numId w:val="28"/>
              </w:numPr>
              <w:rPr>
                <w:color w:val="auto"/>
              </w:rPr>
            </w:pPr>
            <w:r w:rsidRPr="00E13FE2">
              <w:rPr>
                <w:color w:val="auto"/>
              </w:rPr>
              <w:t xml:space="preserve">‘Work Health and Safety Accreditation Scheme’ means </w:t>
            </w:r>
            <w:r w:rsidR="0060679B" w:rsidRPr="00E13FE2">
              <w:rPr>
                <w:color w:val="auto"/>
              </w:rPr>
              <w:t>the Australian Government building and construction industry scheme accredited by the Federal Safety Commissioner</w:t>
            </w:r>
            <w:r w:rsidRPr="00E13FE2">
              <w:rPr>
                <w:color w:val="auto"/>
              </w:rPr>
              <w:t>.</w:t>
            </w:r>
            <w:r w:rsidRPr="00E13FE2">
              <w:rPr>
                <w:rFonts w:ascii="Times New Roman" w:hAnsi="Times New Roman" w:cs="Times New Roman"/>
                <w:color w:val="auto"/>
                <w:sz w:val="24"/>
                <w:szCs w:val="24"/>
                <w:lang w:val="en-AU"/>
              </w:rPr>
              <w:t xml:space="preserve"> </w:t>
            </w:r>
          </w:p>
        </w:tc>
      </w:tr>
    </w:tbl>
    <w:p w14:paraId="7DA290E6" w14:textId="77777777" w:rsidR="004A0C06" w:rsidRDefault="004A0C06" w:rsidP="004A0C06">
      <w:pPr>
        <w:widowControl/>
        <w:spacing w:after="160" w:line="259" w:lineRule="auto"/>
        <w:sectPr w:rsidR="004A0C06" w:rsidSect="00EC795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chapStyle="9"/>
          <w:cols w:space="708"/>
          <w:titlePg/>
          <w:docGrid w:linePitch="360"/>
        </w:sectPr>
      </w:pPr>
    </w:p>
    <w:tbl>
      <w:tblPr>
        <w:tblStyle w:val="TableGrid"/>
        <w:tblW w:w="14213" w:type="dxa"/>
        <w:tblLook w:val="04A0" w:firstRow="1" w:lastRow="0" w:firstColumn="1" w:lastColumn="0" w:noHBand="0" w:noVBand="1"/>
      </w:tblPr>
      <w:tblGrid>
        <w:gridCol w:w="2170"/>
        <w:gridCol w:w="961"/>
        <w:gridCol w:w="1369"/>
        <w:gridCol w:w="921"/>
        <w:gridCol w:w="936"/>
        <w:gridCol w:w="914"/>
        <w:gridCol w:w="921"/>
        <w:gridCol w:w="918"/>
        <w:gridCol w:w="1167"/>
        <w:gridCol w:w="1141"/>
        <w:gridCol w:w="836"/>
        <w:gridCol w:w="882"/>
        <w:gridCol w:w="1077"/>
      </w:tblGrid>
      <w:tr w:rsidR="00723D5D" w:rsidRPr="00723D5D" w14:paraId="476D66DE" w14:textId="77777777" w:rsidTr="001467F5">
        <w:trPr>
          <w:trHeight w:val="807"/>
        </w:trPr>
        <w:tc>
          <w:tcPr>
            <w:tcW w:w="2263" w:type="dxa"/>
            <w:shd w:val="clear" w:color="auto" w:fill="DEEAF6" w:themeFill="accent1" w:themeFillTint="33"/>
          </w:tcPr>
          <w:p w14:paraId="609DB147" w14:textId="77777777" w:rsidR="00723D5D" w:rsidRPr="00723D5D" w:rsidRDefault="00723D5D" w:rsidP="00723D5D">
            <w:pPr>
              <w:pStyle w:val="Tableformat"/>
              <w:rPr>
                <w:b/>
                <w:color w:val="auto"/>
              </w:rPr>
            </w:pPr>
          </w:p>
        </w:tc>
        <w:tc>
          <w:tcPr>
            <w:tcW w:w="11950" w:type="dxa"/>
            <w:gridSpan w:val="12"/>
            <w:shd w:val="clear" w:color="auto" w:fill="DEEAF6" w:themeFill="accent1" w:themeFillTint="33"/>
          </w:tcPr>
          <w:p w14:paraId="1CA6D606" w14:textId="77777777" w:rsidR="00723D5D" w:rsidRPr="00723D5D" w:rsidRDefault="00723D5D" w:rsidP="00723D5D">
            <w:pPr>
              <w:pStyle w:val="Tableformat"/>
              <w:rPr>
                <w:b/>
                <w:color w:val="auto"/>
              </w:rPr>
            </w:pPr>
            <w:r>
              <w:rPr>
                <w:b/>
                <w:color w:val="auto"/>
              </w:rPr>
              <w:t xml:space="preserve">Table </w:t>
            </w:r>
            <w:r w:rsidR="00BB67A5">
              <w:rPr>
                <w:b/>
                <w:color w:val="auto"/>
              </w:rPr>
              <w:t>2</w:t>
            </w:r>
            <w:r>
              <w:rPr>
                <w:b/>
                <w:color w:val="auto"/>
              </w:rPr>
              <w:t>: Yearly representation of reporting and payment in the arrears quarterly</w:t>
            </w:r>
          </w:p>
        </w:tc>
      </w:tr>
      <w:tr w:rsidR="00AA5502" w:rsidRPr="00723D5D" w14:paraId="4304D64A" w14:textId="77777777" w:rsidTr="001467F5">
        <w:trPr>
          <w:trHeight w:val="339"/>
        </w:trPr>
        <w:tc>
          <w:tcPr>
            <w:tcW w:w="2263" w:type="dxa"/>
            <w:shd w:val="clear" w:color="auto" w:fill="DEEAF6" w:themeFill="accent1" w:themeFillTint="33"/>
            <w:vAlign w:val="center"/>
          </w:tcPr>
          <w:p w14:paraId="4B101F73" w14:textId="77777777" w:rsidR="0041082D" w:rsidRPr="00723D5D" w:rsidRDefault="0041082D" w:rsidP="00723D5D">
            <w:pPr>
              <w:pStyle w:val="Milestonetable"/>
              <w:jc w:val="center"/>
              <w:rPr>
                <w:b/>
                <w:color w:val="auto"/>
                <w:sz w:val="18"/>
              </w:rPr>
            </w:pPr>
          </w:p>
        </w:tc>
        <w:tc>
          <w:tcPr>
            <w:tcW w:w="1021" w:type="dxa"/>
            <w:shd w:val="clear" w:color="auto" w:fill="DEEAF6" w:themeFill="accent1" w:themeFillTint="33"/>
            <w:vAlign w:val="center"/>
          </w:tcPr>
          <w:p w14:paraId="44935F96" w14:textId="77777777" w:rsidR="0041082D" w:rsidRPr="00723D5D" w:rsidRDefault="0041082D" w:rsidP="00723D5D">
            <w:pPr>
              <w:pStyle w:val="Milestonetable"/>
              <w:jc w:val="center"/>
              <w:rPr>
                <w:b/>
                <w:color w:val="auto"/>
                <w:sz w:val="18"/>
              </w:rPr>
            </w:pPr>
            <w:r w:rsidRPr="00723D5D">
              <w:rPr>
                <w:b/>
                <w:color w:val="auto"/>
                <w:sz w:val="18"/>
              </w:rPr>
              <w:t>Jan</w:t>
            </w:r>
          </w:p>
        </w:tc>
        <w:tc>
          <w:tcPr>
            <w:tcW w:w="1478" w:type="dxa"/>
            <w:shd w:val="clear" w:color="auto" w:fill="DEEAF6" w:themeFill="accent1" w:themeFillTint="33"/>
            <w:vAlign w:val="center"/>
          </w:tcPr>
          <w:p w14:paraId="64C6CB0B" w14:textId="77777777" w:rsidR="0041082D" w:rsidRPr="00723D5D" w:rsidRDefault="0041082D" w:rsidP="00723D5D">
            <w:pPr>
              <w:pStyle w:val="Milestonetable"/>
              <w:jc w:val="center"/>
              <w:rPr>
                <w:b/>
                <w:color w:val="auto"/>
                <w:sz w:val="18"/>
              </w:rPr>
            </w:pPr>
            <w:r w:rsidRPr="00723D5D">
              <w:rPr>
                <w:b/>
                <w:color w:val="auto"/>
                <w:sz w:val="18"/>
              </w:rPr>
              <w:t>Feb</w:t>
            </w:r>
          </w:p>
        </w:tc>
        <w:tc>
          <w:tcPr>
            <w:tcW w:w="897" w:type="dxa"/>
            <w:shd w:val="clear" w:color="auto" w:fill="DEEAF6" w:themeFill="accent1" w:themeFillTint="33"/>
            <w:vAlign w:val="center"/>
          </w:tcPr>
          <w:p w14:paraId="39683EC3" w14:textId="77777777" w:rsidR="0041082D" w:rsidRPr="00723D5D" w:rsidRDefault="0041082D" w:rsidP="00723D5D">
            <w:pPr>
              <w:pStyle w:val="Milestonetable"/>
              <w:jc w:val="center"/>
              <w:rPr>
                <w:b/>
                <w:color w:val="auto"/>
                <w:sz w:val="18"/>
              </w:rPr>
            </w:pPr>
            <w:r w:rsidRPr="00723D5D">
              <w:rPr>
                <w:b/>
                <w:color w:val="auto"/>
                <w:sz w:val="18"/>
              </w:rPr>
              <w:t>Mar</w:t>
            </w:r>
          </w:p>
        </w:tc>
        <w:tc>
          <w:tcPr>
            <w:tcW w:w="978" w:type="dxa"/>
            <w:shd w:val="clear" w:color="auto" w:fill="DEEAF6" w:themeFill="accent1" w:themeFillTint="33"/>
            <w:vAlign w:val="center"/>
          </w:tcPr>
          <w:p w14:paraId="6F3C898A" w14:textId="77777777" w:rsidR="0041082D" w:rsidRPr="00723D5D" w:rsidRDefault="0041082D" w:rsidP="00723D5D">
            <w:pPr>
              <w:pStyle w:val="Milestonetable"/>
              <w:jc w:val="center"/>
              <w:rPr>
                <w:b/>
                <w:color w:val="auto"/>
                <w:sz w:val="18"/>
              </w:rPr>
            </w:pPr>
            <w:r w:rsidRPr="00723D5D">
              <w:rPr>
                <w:b/>
                <w:color w:val="auto"/>
                <w:sz w:val="18"/>
              </w:rPr>
              <w:t>Apr</w:t>
            </w:r>
          </w:p>
        </w:tc>
        <w:tc>
          <w:tcPr>
            <w:tcW w:w="961" w:type="dxa"/>
            <w:shd w:val="clear" w:color="auto" w:fill="DEEAF6" w:themeFill="accent1" w:themeFillTint="33"/>
            <w:vAlign w:val="center"/>
          </w:tcPr>
          <w:p w14:paraId="00757703" w14:textId="77777777" w:rsidR="0041082D" w:rsidRPr="00723D5D" w:rsidRDefault="0041082D" w:rsidP="00723D5D">
            <w:pPr>
              <w:pStyle w:val="Milestonetable"/>
              <w:jc w:val="center"/>
              <w:rPr>
                <w:b/>
                <w:color w:val="auto"/>
                <w:sz w:val="18"/>
              </w:rPr>
            </w:pPr>
            <w:r w:rsidRPr="00723D5D">
              <w:rPr>
                <w:b/>
                <w:color w:val="auto"/>
                <w:sz w:val="18"/>
              </w:rPr>
              <w:t>May</w:t>
            </w:r>
          </w:p>
        </w:tc>
        <w:tc>
          <w:tcPr>
            <w:tcW w:w="842" w:type="dxa"/>
            <w:shd w:val="clear" w:color="auto" w:fill="DEEAF6" w:themeFill="accent1" w:themeFillTint="33"/>
            <w:vAlign w:val="center"/>
          </w:tcPr>
          <w:p w14:paraId="35635594" w14:textId="77777777" w:rsidR="0041082D" w:rsidRPr="00723D5D" w:rsidRDefault="0041082D" w:rsidP="00723D5D">
            <w:pPr>
              <w:pStyle w:val="Milestonetable"/>
              <w:jc w:val="center"/>
              <w:rPr>
                <w:b/>
                <w:color w:val="auto"/>
                <w:sz w:val="18"/>
              </w:rPr>
            </w:pPr>
            <w:r w:rsidRPr="00723D5D">
              <w:rPr>
                <w:b/>
                <w:color w:val="auto"/>
                <w:sz w:val="18"/>
              </w:rPr>
              <w:t>Jun</w:t>
            </w:r>
          </w:p>
        </w:tc>
        <w:tc>
          <w:tcPr>
            <w:tcW w:w="967" w:type="dxa"/>
            <w:shd w:val="clear" w:color="auto" w:fill="DEEAF6" w:themeFill="accent1" w:themeFillTint="33"/>
            <w:vAlign w:val="center"/>
          </w:tcPr>
          <w:p w14:paraId="3ED6DE0B" w14:textId="77777777" w:rsidR="0041082D" w:rsidRPr="00723D5D" w:rsidRDefault="0041082D" w:rsidP="00723D5D">
            <w:pPr>
              <w:pStyle w:val="Milestonetable"/>
              <w:jc w:val="center"/>
              <w:rPr>
                <w:b/>
                <w:color w:val="auto"/>
                <w:sz w:val="18"/>
              </w:rPr>
            </w:pPr>
            <w:r w:rsidRPr="00723D5D">
              <w:rPr>
                <w:b/>
                <w:color w:val="auto"/>
                <w:sz w:val="18"/>
              </w:rPr>
              <w:t>Jul</w:t>
            </w:r>
          </w:p>
        </w:tc>
        <w:tc>
          <w:tcPr>
            <w:tcW w:w="1249" w:type="dxa"/>
            <w:shd w:val="clear" w:color="auto" w:fill="DEEAF6" w:themeFill="accent1" w:themeFillTint="33"/>
            <w:vAlign w:val="center"/>
          </w:tcPr>
          <w:p w14:paraId="541111AE" w14:textId="77777777" w:rsidR="0041082D" w:rsidRPr="00723D5D" w:rsidRDefault="0041082D" w:rsidP="00723D5D">
            <w:pPr>
              <w:pStyle w:val="Milestonetable"/>
              <w:jc w:val="center"/>
              <w:rPr>
                <w:b/>
                <w:color w:val="auto"/>
                <w:sz w:val="18"/>
              </w:rPr>
            </w:pPr>
            <w:r w:rsidRPr="00723D5D">
              <w:rPr>
                <w:b/>
                <w:color w:val="auto"/>
                <w:sz w:val="18"/>
              </w:rPr>
              <w:t>Aug</w:t>
            </w:r>
          </w:p>
        </w:tc>
        <w:tc>
          <w:tcPr>
            <w:tcW w:w="871" w:type="dxa"/>
            <w:shd w:val="clear" w:color="auto" w:fill="DEEAF6" w:themeFill="accent1" w:themeFillTint="33"/>
            <w:vAlign w:val="center"/>
          </w:tcPr>
          <w:p w14:paraId="2DE01734" w14:textId="77777777" w:rsidR="0041082D" w:rsidRPr="00723D5D" w:rsidRDefault="0041082D" w:rsidP="00723D5D">
            <w:pPr>
              <w:pStyle w:val="Milestonetable"/>
              <w:jc w:val="center"/>
              <w:rPr>
                <w:b/>
                <w:color w:val="auto"/>
                <w:sz w:val="18"/>
              </w:rPr>
            </w:pPr>
            <w:r w:rsidRPr="00723D5D">
              <w:rPr>
                <w:b/>
                <w:color w:val="auto"/>
                <w:sz w:val="18"/>
              </w:rPr>
              <w:t>Sep</w:t>
            </w:r>
          </w:p>
        </w:tc>
        <w:tc>
          <w:tcPr>
            <w:tcW w:w="877" w:type="dxa"/>
            <w:shd w:val="clear" w:color="auto" w:fill="DEEAF6" w:themeFill="accent1" w:themeFillTint="33"/>
            <w:vAlign w:val="center"/>
          </w:tcPr>
          <w:p w14:paraId="08E6FB50" w14:textId="77777777" w:rsidR="0041082D" w:rsidRPr="00723D5D" w:rsidRDefault="0041082D" w:rsidP="00723D5D">
            <w:pPr>
              <w:pStyle w:val="Milestonetable"/>
              <w:jc w:val="center"/>
              <w:rPr>
                <w:b/>
                <w:color w:val="auto"/>
                <w:sz w:val="18"/>
              </w:rPr>
            </w:pPr>
            <w:r w:rsidRPr="00723D5D">
              <w:rPr>
                <w:b/>
                <w:color w:val="auto"/>
                <w:sz w:val="18"/>
              </w:rPr>
              <w:t>Oct</w:t>
            </w:r>
          </w:p>
        </w:tc>
        <w:tc>
          <w:tcPr>
            <w:tcW w:w="927" w:type="dxa"/>
            <w:shd w:val="clear" w:color="auto" w:fill="DEEAF6" w:themeFill="accent1" w:themeFillTint="33"/>
            <w:vAlign w:val="center"/>
          </w:tcPr>
          <w:p w14:paraId="2043E23D" w14:textId="77777777" w:rsidR="0041082D" w:rsidRPr="00723D5D" w:rsidRDefault="0041082D" w:rsidP="00723D5D">
            <w:pPr>
              <w:pStyle w:val="Milestonetable"/>
              <w:jc w:val="center"/>
              <w:rPr>
                <w:b/>
                <w:color w:val="auto"/>
                <w:sz w:val="18"/>
              </w:rPr>
            </w:pPr>
            <w:r w:rsidRPr="00723D5D">
              <w:rPr>
                <w:b/>
                <w:color w:val="auto"/>
                <w:sz w:val="18"/>
              </w:rPr>
              <w:t>Nov</w:t>
            </w:r>
          </w:p>
        </w:tc>
        <w:tc>
          <w:tcPr>
            <w:tcW w:w="876" w:type="dxa"/>
            <w:shd w:val="clear" w:color="auto" w:fill="DEEAF6" w:themeFill="accent1" w:themeFillTint="33"/>
            <w:vAlign w:val="center"/>
          </w:tcPr>
          <w:p w14:paraId="674AFE26" w14:textId="77777777" w:rsidR="0041082D" w:rsidRPr="00723D5D" w:rsidRDefault="0041082D" w:rsidP="00723D5D">
            <w:pPr>
              <w:pStyle w:val="Milestonetable"/>
              <w:jc w:val="center"/>
              <w:rPr>
                <w:b/>
                <w:color w:val="auto"/>
                <w:sz w:val="18"/>
              </w:rPr>
            </w:pPr>
            <w:r w:rsidRPr="00723D5D">
              <w:rPr>
                <w:b/>
                <w:color w:val="auto"/>
                <w:sz w:val="18"/>
              </w:rPr>
              <w:t>Dec</w:t>
            </w:r>
          </w:p>
        </w:tc>
      </w:tr>
      <w:tr w:rsidR="00AA5502" w14:paraId="2C57E2DC" w14:textId="77777777" w:rsidTr="001467F5">
        <w:trPr>
          <w:trHeight w:val="1522"/>
        </w:trPr>
        <w:tc>
          <w:tcPr>
            <w:tcW w:w="2263" w:type="dxa"/>
            <w:vAlign w:val="center"/>
          </w:tcPr>
          <w:p w14:paraId="2B9DB099" w14:textId="77777777" w:rsidR="0041082D" w:rsidRPr="00723D5D" w:rsidRDefault="0041082D" w:rsidP="00723D5D">
            <w:pPr>
              <w:pStyle w:val="Milestonetable"/>
              <w:rPr>
                <w:b/>
                <w:color w:val="auto"/>
                <w:sz w:val="18"/>
              </w:rPr>
            </w:pPr>
            <w:r w:rsidRPr="00723D5D">
              <w:rPr>
                <w:b/>
                <w:color w:val="auto"/>
                <w:sz w:val="18"/>
              </w:rPr>
              <w:t xml:space="preserve">Reporting from </w:t>
            </w:r>
            <w:r w:rsidR="00723D5D" w:rsidRPr="00723D5D">
              <w:rPr>
                <w:b/>
                <w:color w:val="auto"/>
                <w:sz w:val="18"/>
              </w:rPr>
              <w:t>Queensland</w:t>
            </w:r>
            <w:r w:rsidRPr="00723D5D">
              <w:rPr>
                <w:b/>
                <w:color w:val="auto"/>
                <w:sz w:val="18"/>
              </w:rPr>
              <w:t xml:space="preserve"> on projects that have met milestones</w:t>
            </w:r>
            <w:r w:rsidR="00F776B0">
              <w:rPr>
                <w:b/>
                <w:color w:val="auto"/>
                <w:sz w:val="18"/>
              </w:rPr>
              <w:t xml:space="preserve"> (noting, this is a variation to the monthly reporting proposed in the Brisbane 2032 IGA)</w:t>
            </w:r>
          </w:p>
          <w:p w14:paraId="5B8C9DA5" w14:textId="77777777" w:rsidR="0041082D" w:rsidRPr="00723D5D" w:rsidRDefault="0041082D" w:rsidP="00723D5D">
            <w:pPr>
              <w:pStyle w:val="Milestonetable"/>
              <w:rPr>
                <w:b/>
                <w:color w:val="auto"/>
                <w:sz w:val="18"/>
              </w:rPr>
            </w:pPr>
          </w:p>
        </w:tc>
        <w:tc>
          <w:tcPr>
            <w:tcW w:w="1021" w:type="dxa"/>
            <w:vAlign w:val="center"/>
          </w:tcPr>
          <w:p w14:paraId="3C88A865" w14:textId="77777777" w:rsidR="0041082D" w:rsidRPr="005C2673" w:rsidRDefault="00723D5D" w:rsidP="00723D5D">
            <w:pPr>
              <w:pStyle w:val="Milestonetable"/>
              <w:jc w:val="center"/>
              <w:rPr>
                <w:color w:val="auto"/>
              </w:rPr>
            </w:pPr>
            <w:r>
              <w:rPr>
                <w:color w:val="auto"/>
              </w:rPr>
              <w:t>By 31 Jan</w:t>
            </w:r>
          </w:p>
        </w:tc>
        <w:tc>
          <w:tcPr>
            <w:tcW w:w="1478" w:type="dxa"/>
            <w:vAlign w:val="center"/>
          </w:tcPr>
          <w:p w14:paraId="61B10248" w14:textId="77777777" w:rsidR="0041082D" w:rsidRPr="005C2673" w:rsidRDefault="0041082D" w:rsidP="00723D5D">
            <w:pPr>
              <w:pStyle w:val="Milestonetable"/>
              <w:jc w:val="center"/>
              <w:rPr>
                <w:color w:val="auto"/>
              </w:rPr>
            </w:pPr>
          </w:p>
        </w:tc>
        <w:tc>
          <w:tcPr>
            <w:tcW w:w="897" w:type="dxa"/>
            <w:vAlign w:val="center"/>
          </w:tcPr>
          <w:p w14:paraId="5EB16AF5" w14:textId="77777777" w:rsidR="0041082D" w:rsidRPr="005C2673" w:rsidRDefault="0041082D" w:rsidP="00723D5D">
            <w:pPr>
              <w:pStyle w:val="Milestonetable"/>
              <w:jc w:val="center"/>
              <w:rPr>
                <w:color w:val="auto"/>
              </w:rPr>
            </w:pPr>
          </w:p>
        </w:tc>
        <w:tc>
          <w:tcPr>
            <w:tcW w:w="978" w:type="dxa"/>
            <w:vAlign w:val="center"/>
          </w:tcPr>
          <w:p w14:paraId="57611AEF" w14:textId="77777777" w:rsidR="0041082D" w:rsidRPr="005C2673" w:rsidRDefault="005C2673" w:rsidP="00723D5D">
            <w:pPr>
              <w:pStyle w:val="Milestonetable"/>
              <w:jc w:val="center"/>
              <w:rPr>
                <w:color w:val="auto"/>
              </w:rPr>
            </w:pPr>
            <w:r w:rsidRPr="005C2673">
              <w:rPr>
                <w:color w:val="auto"/>
              </w:rPr>
              <w:t>By 30 April</w:t>
            </w:r>
          </w:p>
        </w:tc>
        <w:tc>
          <w:tcPr>
            <w:tcW w:w="961" w:type="dxa"/>
            <w:vAlign w:val="center"/>
          </w:tcPr>
          <w:p w14:paraId="43532C2C" w14:textId="77777777" w:rsidR="0041082D" w:rsidRPr="005C2673" w:rsidRDefault="0041082D" w:rsidP="00723D5D">
            <w:pPr>
              <w:pStyle w:val="Milestonetable"/>
              <w:jc w:val="center"/>
              <w:rPr>
                <w:color w:val="auto"/>
              </w:rPr>
            </w:pPr>
          </w:p>
        </w:tc>
        <w:tc>
          <w:tcPr>
            <w:tcW w:w="842" w:type="dxa"/>
            <w:vAlign w:val="center"/>
          </w:tcPr>
          <w:p w14:paraId="68D27CA8" w14:textId="77777777" w:rsidR="0041082D" w:rsidRPr="005C2673" w:rsidRDefault="0041082D" w:rsidP="00723D5D">
            <w:pPr>
              <w:pStyle w:val="Milestonetable"/>
              <w:jc w:val="center"/>
              <w:rPr>
                <w:color w:val="auto"/>
              </w:rPr>
            </w:pPr>
          </w:p>
        </w:tc>
        <w:tc>
          <w:tcPr>
            <w:tcW w:w="967" w:type="dxa"/>
            <w:vAlign w:val="center"/>
          </w:tcPr>
          <w:p w14:paraId="6E052FB7" w14:textId="77777777" w:rsidR="0041082D" w:rsidRPr="005C2673" w:rsidRDefault="005C2673" w:rsidP="00723D5D">
            <w:pPr>
              <w:pStyle w:val="Milestonetable"/>
              <w:jc w:val="center"/>
              <w:rPr>
                <w:color w:val="auto"/>
              </w:rPr>
            </w:pPr>
            <w:r w:rsidRPr="005C2673">
              <w:rPr>
                <w:color w:val="auto"/>
              </w:rPr>
              <w:t>By 31 July</w:t>
            </w:r>
          </w:p>
        </w:tc>
        <w:tc>
          <w:tcPr>
            <w:tcW w:w="1249" w:type="dxa"/>
            <w:vAlign w:val="center"/>
          </w:tcPr>
          <w:p w14:paraId="580474E4" w14:textId="77777777" w:rsidR="0041082D" w:rsidRPr="005C2673" w:rsidRDefault="0041082D" w:rsidP="00723D5D">
            <w:pPr>
              <w:pStyle w:val="Milestonetable"/>
              <w:jc w:val="center"/>
              <w:rPr>
                <w:color w:val="auto"/>
              </w:rPr>
            </w:pPr>
          </w:p>
        </w:tc>
        <w:tc>
          <w:tcPr>
            <w:tcW w:w="871" w:type="dxa"/>
            <w:vAlign w:val="center"/>
          </w:tcPr>
          <w:p w14:paraId="3E0540F2" w14:textId="77777777" w:rsidR="0041082D" w:rsidRPr="005C2673" w:rsidRDefault="0041082D" w:rsidP="00723D5D">
            <w:pPr>
              <w:pStyle w:val="Milestonetable"/>
              <w:jc w:val="center"/>
              <w:rPr>
                <w:color w:val="auto"/>
              </w:rPr>
            </w:pPr>
          </w:p>
        </w:tc>
        <w:tc>
          <w:tcPr>
            <w:tcW w:w="877" w:type="dxa"/>
            <w:vAlign w:val="center"/>
          </w:tcPr>
          <w:p w14:paraId="6A994FE4" w14:textId="77777777" w:rsidR="0041082D" w:rsidRPr="005C2673" w:rsidRDefault="005C2673" w:rsidP="00723D5D">
            <w:pPr>
              <w:pStyle w:val="Milestonetable"/>
              <w:jc w:val="center"/>
              <w:rPr>
                <w:color w:val="auto"/>
              </w:rPr>
            </w:pPr>
            <w:r w:rsidRPr="005C2673">
              <w:rPr>
                <w:color w:val="auto"/>
              </w:rPr>
              <w:t>By 31 Oct</w:t>
            </w:r>
          </w:p>
        </w:tc>
        <w:tc>
          <w:tcPr>
            <w:tcW w:w="927" w:type="dxa"/>
            <w:vAlign w:val="center"/>
          </w:tcPr>
          <w:p w14:paraId="169ABEB7" w14:textId="77777777" w:rsidR="0041082D" w:rsidRPr="005C2673" w:rsidRDefault="0041082D" w:rsidP="00723D5D">
            <w:pPr>
              <w:pStyle w:val="Milestonetable"/>
              <w:jc w:val="center"/>
              <w:rPr>
                <w:color w:val="auto"/>
              </w:rPr>
            </w:pPr>
          </w:p>
        </w:tc>
        <w:tc>
          <w:tcPr>
            <w:tcW w:w="876" w:type="dxa"/>
            <w:vAlign w:val="center"/>
          </w:tcPr>
          <w:p w14:paraId="499320A3" w14:textId="77777777" w:rsidR="0041082D" w:rsidRPr="005C2673" w:rsidRDefault="0041082D" w:rsidP="00723D5D">
            <w:pPr>
              <w:pStyle w:val="Milestonetable"/>
              <w:jc w:val="center"/>
              <w:rPr>
                <w:color w:val="auto"/>
              </w:rPr>
            </w:pPr>
          </w:p>
        </w:tc>
      </w:tr>
      <w:tr w:rsidR="00AA5502" w14:paraId="303C2C6F" w14:textId="77777777" w:rsidTr="001467F5">
        <w:trPr>
          <w:trHeight w:val="71"/>
        </w:trPr>
        <w:tc>
          <w:tcPr>
            <w:tcW w:w="2263" w:type="dxa"/>
            <w:vAlign w:val="center"/>
          </w:tcPr>
          <w:p w14:paraId="42A6DD00" w14:textId="77777777" w:rsidR="0041082D" w:rsidRPr="00723D5D" w:rsidRDefault="0041082D" w:rsidP="00723D5D">
            <w:pPr>
              <w:pStyle w:val="Milestonetable"/>
              <w:rPr>
                <w:b/>
                <w:color w:val="auto"/>
                <w:sz w:val="18"/>
              </w:rPr>
            </w:pPr>
            <w:r w:rsidRPr="00723D5D">
              <w:rPr>
                <w:b/>
                <w:color w:val="auto"/>
                <w:sz w:val="18"/>
              </w:rPr>
              <w:t xml:space="preserve">Consolidated payment </w:t>
            </w:r>
            <w:r w:rsidR="00723D5D" w:rsidRPr="00723D5D">
              <w:rPr>
                <w:b/>
                <w:color w:val="auto"/>
                <w:sz w:val="18"/>
              </w:rPr>
              <w:t xml:space="preserve">from Commonwealth </w:t>
            </w:r>
            <w:r w:rsidRPr="00723D5D">
              <w:rPr>
                <w:b/>
                <w:color w:val="auto"/>
                <w:sz w:val="18"/>
              </w:rPr>
              <w:t xml:space="preserve">to </w:t>
            </w:r>
            <w:r w:rsidR="00723D5D" w:rsidRPr="00723D5D">
              <w:rPr>
                <w:b/>
                <w:color w:val="auto"/>
                <w:sz w:val="18"/>
              </w:rPr>
              <w:t>Queensland</w:t>
            </w:r>
            <w:r w:rsidRPr="00723D5D">
              <w:rPr>
                <w:b/>
                <w:color w:val="auto"/>
                <w:sz w:val="18"/>
              </w:rPr>
              <w:t xml:space="preserve"> on milestones </w:t>
            </w:r>
            <w:r w:rsidR="00723D5D" w:rsidRPr="00723D5D">
              <w:rPr>
                <w:b/>
                <w:color w:val="auto"/>
                <w:sz w:val="18"/>
              </w:rPr>
              <w:t>that have been met</w:t>
            </w:r>
          </w:p>
          <w:p w14:paraId="167922FE" w14:textId="77777777" w:rsidR="0041082D" w:rsidRPr="00723D5D" w:rsidRDefault="0041082D" w:rsidP="00723D5D">
            <w:pPr>
              <w:pStyle w:val="Milestonetable"/>
              <w:rPr>
                <w:b/>
                <w:color w:val="auto"/>
                <w:sz w:val="18"/>
              </w:rPr>
            </w:pPr>
          </w:p>
        </w:tc>
        <w:tc>
          <w:tcPr>
            <w:tcW w:w="1021" w:type="dxa"/>
            <w:vAlign w:val="center"/>
          </w:tcPr>
          <w:p w14:paraId="40402385" w14:textId="77777777" w:rsidR="0041082D" w:rsidRPr="005C2673" w:rsidRDefault="0041082D" w:rsidP="00723D5D">
            <w:pPr>
              <w:pStyle w:val="Milestonetable"/>
              <w:jc w:val="center"/>
              <w:rPr>
                <w:color w:val="auto"/>
              </w:rPr>
            </w:pPr>
          </w:p>
        </w:tc>
        <w:tc>
          <w:tcPr>
            <w:tcW w:w="1478" w:type="dxa"/>
            <w:vAlign w:val="center"/>
          </w:tcPr>
          <w:p w14:paraId="779F7676" w14:textId="77777777" w:rsidR="0041082D" w:rsidRPr="005C2673" w:rsidRDefault="0041082D" w:rsidP="00723D5D">
            <w:pPr>
              <w:pStyle w:val="Milestonetable"/>
              <w:jc w:val="center"/>
              <w:rPr>
                <w:color w:val="auto"/>
              </w:rPr>
            </w:pPr>
          </w:p>
        </w:tc>
        <w:tc>
          <w:tcPr>
            <w:tcW w:w="897" w:type="dxa"/>
            <w:vAlign w:val="center"/>
          </w:tcPr>
          <w:p w14:paraId="3B908235" w14:textId="4827758B" w:rsidR="0041082D" w:rsidRPr="005C2673" w:rsidRDefault="00AF3482" w:rsidP="00723D5D">
            <w:pPr>
              <w:pStyle w:val="Milestonetable"/>
              <w:jc w:val="center"/>
              <w:rPr>
                <w:color w:val="auto"/>
              </w:rPr>
            </w:pPr>
            <w:r>
              <w:rPr>
                <w:color w:val="auto"/>
              </w:rPr>
              <w:t xml:space="preserve">By </w:t>
            </w:r>
            <w:r w:rsidR="00B603F4">
              <w:rPr>
                <w:color w:val="auto"/>
              </w:rPr>
              <w:t xml:space="preserve">7 </w:t>
            </w:r>
            <w:r>
              <w:rPr>
                <w:color w:val="auto"/>
              </w:rPr>
              <w:t>March</w:t>
            </w:r>
            <w:r w:rsidR="00AA5502">
              <w:rPr>
                <w:color w:val="auto"/>
              </w:rPr>
              <w:t xml:space="preserve"> or next business day</w:t>
            </w:r>
          </w:p>
        </w:tc>
        <w:tc>
          <w:tcPr>
            <w:tcW w:w="978" w:type="dxa"/>
            <w:vAlign w:val="center"/>
          </w:tcPr>
          <w:p w14:paraId="31DFF01D" w14:textId="77777777" w:rsidR="0041082D" w:rsidRPr="005C2673" w:rsidRDefault="0041082D" w:rsidP="00723D5D">
            <w:pPr>
              <w:pStyle w:val="Milestonetable"/>
              <w:jc w:val="center"/>
              <w:rPr>
                <w:color w:val="auto"/>
              </w:rPr>
            </w:pPr>
          </w:p>
        </w:tc>
        <w:tc>
          <w:tcPr>
            <w:tcW w:w="961" w:type="dxa"/>
            <w:vAlign w:val="center"/>
          </w:tcPr>
          <w:p w14:paraId="770B5F99" w14:textId="77777777" w:rsidR="0041082D" w:rsidRPr="005C2673" w:rsidRDefault="0041082D" w:rsidP="00723D5D">
            <w:pPr>
              <w:pStyle w:val="Milestonetable"/>
              <w:jc w:val="center"/>
              <w:rPr>
                <w:color w:val="auto"/>
              </w:rPr>
            </w:pPr>
          </w:p>
        </w:tc>
        <w:tc>
          <w:tcPr>
            <w:tcW w:w="842" w:type="dxa"/>
            <w:vAlign w:val="center"/>
          </w:tcPr>
          <w:p w14:paraId="0A5F7356" w14:textId="2CD54105" w:rsidR="0041082D" w:rsidRPr="005C2673" w:rsidRDefault="00AF3482" w:rsidP="00723D5D">
            <w:pPr>
              <w:pStyle w:val="Milestonetable"/>
              <w:jc w:val="center"/>
              <w:rPr>
                <w:color w:val="auto"/>
              </w:rPr>
            </w:pPr>
            <w:r>
              <w:rPr>
                <w:color w:val="auto"/>
              </w:rPr>
              <w:t xml:space="preserve">By </w:t>
            </w:r>
            <w:r w:rsidR="00B603F4">
              <w:rPr>
                <w:color w:val="auto"/>
              </w:rPr>
              <w:t xml:space="preserve">7 </w:t>
            </w:r>
            <w:r>
              <w:rPr>
                <w:color w:val="auto"/>
              </w:rPr>
              <w:t>June</w:t>
            </w:r>
            <w:r w:rsidR="00AA5502">
              <w:rPr>
                <w:color w:val="auto"/>
              </w:rPr>
              <w:t xml:space="preserve"> or next business day</w:t>
            </w:r>
          </w:p>
        </w:tc>
        <w:tc>
          <w:tcPr>
            <w:tcW w:w="967" w:type="dxa"/>
            <w:vAlign w:val="center"/>
          </w:tcPr>
          <w:p w14:paraId="0AD85C5F" w14:textId="77777777" w:rsidR="0041082D" w:rsidRPr="005C2673" w:rsidRDefault="0041082D" w:rsidP="00723D5D">
            <w:pPr>
              <w:pStyle w:val="Milestonetable"/>
              <w:jc w:val="center"/>
              <w:rPr>
                <w:color w:val="auto"/>
              </w:rPr>
            </w:pPr>
          </w:p>
        </w:tc>
        <w:tc>
          <w:tcPr>
            <w:tcW w:w="1249" w:type="dxa"/>
            <w:vAlign w:val="center"/>
          </w:tcPr>
          <w:p w14:paraId="295C6FD8" w14:textId="77777777" w:rsidR="0041082D" w:rsidRPr="005C2673" w:rsidRDefault="0041082D" w:rsidP="00723D5D">
            <w:pPr>
              <w:pStyle w:val="Milestonetable"/>
              <w:jc w:val="center"/>
              <w:rPr>
                <w:color w:val="auto"/>
              </w:rPr>
            </w:pPr>
          </w:p>
        </w:tc>
        <w:tc>
          <w:tcPr>
            <w:tcW w:w="871" w:type="dxa"/>
            <w:vAlign w:val="center"/>
          </w:tcPr>
          <w:p w14:paraId="5A3B884F" w14:textId="0C2C2966" w:rsidR="0041082D" w:rsidRPr="005C2673" w:rsidRDefault="00AF3482" w:rsidP="00723D5D">
            <w:pPr>
              <w:pStyle w:val="Milestonetable"/>
              <w:jc w:val="center"/>
              <w:rPr>
                <w:color w:val="auto"/>
              </w:rPr>
            </w:pPr>
            <w:r>
              <w:rPr>
                <w:color w:val="auto"/>
              </w:rPr>
              <w:t xml:space="preserve">By </w:t>
            </w:r>
            <w:r w:rsidR="00B603F4">
              <w:rPr>
                <w:color w:val="auto"/>
              </w:rPr>
              <w:t>7</w:t>
            </w:r>
            <w:r>
              <w:rPr>
                <w:color w:val="auto"/>
              </w:rPr>
              <w:t xml:space="preserve"> September</w:t>
            </w:r>
            <w:r w:rsidR="00AA5502">
              <w:rPr>
                <w:color w:val="auto"/>
              </w:rPr>
              <w:t xml:space="preserve"> or next business day</w:t>
            </w:r>
          </w:p>
        </w:tc>
        <w:tc>
          <w:tcPr>
            <w:tcW w:w="877" w:type="dxa"/>
            <w:vAlign w:val="center"/>
          </w:tcPr>
          <w:p w14:paraId="38E92C8B" w14:textId="77777777" w:rsidR="0041082D" w:rsidRPr="005C2673" w:rsidRDefault="0041082D" w:rsidP="00723D5D">
            <w:pPr>
              <w:pStyle w:val="Milestonetable"/>
              <w:jc w:val="center"/>
              <w:rPr>
                <w:color w:val="auto"/>
              </w:rPr>
            </w:pPr>
          </w:p>
        </w:tc>
        <w:tc>
          <w:tcPr>
            <w:tcW w:w="927" w:type="dxa"/>
            <w:vAlign w:val="center"/>
          </w:tcPr>
          <w:p w14:paraId="645EB546" w14:textId="77777777" w:rsidR="0041082D" w:rsidRPr="005C2673" w:rsidRDefault="0041082D" w:rsidP="00723D5D">
            <w:pPr>
              <w:pStyle w:val="Milestonetable"/>
              <w:jc w:val="center"/>
              <w:rPr>
                <w:color w:val="auto"/>
              </w:rPr>
            </w:pPr>
          </w:p>
        </w:tc>
        <w:tc>
          <w:tcPr>
            <w:tcW w:w="876" w:type="dxa"/>
            <w:vAlign w:val="center"/>
          </w:tcPr>
          <w:p w14:paraId="205D2409" w14:textId="153CD399" w:rsidR="0041082D" w:rsidRPr="005C2673" w:rsidRDefault="00AF3482" w:rsidP="00723D5D">
            <w:pPr>
              <w:pStyle w:val="Milestonetable"/>
              <w:jc w:val="center"/>
              <w:rPr>
                <w:color w:val="auto"/>
              </w:rPr>
            </w:pPr>
            <w:r>
              <w:rPr>
                <w:color w:val="auto"/>
              </w:rPr>
              <w:t xml:space="preserve">By </w:t>
            </w:r>
            <w:r w:rsidR="00B603F4">
              <w:rPr>
                <w:color w:val="auto"/>
              </w:rPr>
              <w:t>7</w:t>
            </w:r>
            <w:r>
              <w:rPr>
                <w:color w:val="auto"/>
              </w:rPr>
              <w:t xml:space="preserve"> December</w:t>
            </w:r>
            <w:r w:rsidR="00AA5502">
              <w:rPr>
                <w:color w:val="auto"/>
              </w:rPr>
              <w:t xml:space="preserve"> or next business day</w:t>
            </w:r>
          </w:p>
        </w:tc>
      </w:tr>
      <w:tr w:rsidR="00AA5502" w14:paraId="18044971" w14:textId="77777777" w:rsidTr="001467F5">
        <w:trPr>
          <w:trHeight w:val="1872"/>
        </w:trPr>
        <w:tc>
          <w:tcPr>
            <w:tcW w:w="2263" w:type="dxa"/>
            <w:vAlign w:val="center"/>
          </w:tcPr>
          <w:p w14:paraId="0F817CE3" w14:textId="77777777" w:rsidR="0041082D" w:rsidRPr="00723D5D" w:rsidRDefault="0041082D" w:rsidP="00723D5D">
            <w:pPr>
              <w:pStyle w:val="Milestonetable"/>
              <w:rPr>
                <w:b/>
                <w:color w:val="auto"/>
                <w:sz w:val="18"/>
              </w:rPr>
            </w:pPr>
            <w:r w:rsidRPr="00723D5D">
              <w:rPr>
                <w:b/>
                <w:color w:val="auto"/>
                <w:sz w:val="18"/>
              </w:rPr>
              <w:t>Updated cashflows</w:t>
            </w:r>
            <w:r w:rsidR="00723D5D" w:rsidRPr="00723D5D">
              <w:rPr>
                <w:b/>
                <w:color w:val="auto"/>
                <w:sz w:val="18"/>
              </w:rPr>
              <w:t xml:space="preserve"> due to the Commonwealth</w:t>
            </w:r>
          </w:p>
          <w:p w14:paraId="75A0CCC7" w14:textId="77777777" w:rsidR="0041082D" w:rsidRPr="00723D5D" w:rsidRDefault="0041082D" w:rsidP="00723D5D">
            <w:pPr>
              <w:pStyle w:val="Milestonetable"/>
              <w:rPr>
                <w:b/>
                <w:color w:val="auto"/>
                <w:sz w:val="18"/>
              </w:rPr>
            </w:pPr>
          </w:p>
          <w:p w14:paraId="34DCF6F7" w14:textId="77777777" w:rsidR="0041082D" w:rsidRPr="00723D5D" w:rsidRDefault="0041082D" w:rsidP="00723D5D">
            <w:pPr>
              <w:pStyle w:val="Milestonetable"/>
              <w:rPr>
                <w:b/>
                <w:color w:val="auto"/>
                <w:sz w:val="18"/>
              </w:rPr>
            </w:pPr>
          </w:p>
          <w:p w14:paraId="1BFB2132" w14:textId="77777777" w:rsidR="0041082D" w:rsidRPr="00723D5D" w:rsidRDefault="0041082D" w:rsidP="00723D5D">
            <w:pPr>
              <w:pStyle w:val="Milestonetable"/>
              <w:rPr>
                <w:b/>
                <w:color w:val="auto"/>
                <w:sz w:val="18"/>
              </w:rPr>
            </w:pPr>
          </w:p>
        </w:tc>
        <w:tc>
          <w:tcPr>
            <w:tcW w:w="1021" w:type="dxa"/>
            <w:vAlign w:val="center"/>
          </w:tcPr>
          <w:p w14:paraId="0C354F3D" w14:textId="77777777" w:rsidR="0041082D" w:rsidRPr="005C2673" w:rsidRDefault="0041082D" w:rsidP="00723D5D">
            <w:pPr>
              <w:pStyle w:val="Milestonetable"/>
              <w:jc w:val="center"/>
              <w:rPr>
                <w:color w:val="auto"/>
              </w:rPr>
            </w:pPr>
          </w:p>
        </w:tc>
        <w:tc>
          <w:tcPr>
            <w:tcW w:w="1478" w:type="dxa"/>
            <w:vAlign w:val="center"/>
          </w:tcPr>
          <w:p w14:paraId="742D82FE" w14:textId="77777777" w:rsidR="0041082D" w:rsidRPr="005C2673" w:rsidRDefault="000978F6" w:rsidP="00723D5D">
            <w:pPr>
              <w:pStyle w:val="Milestonetable"/>
              <w:jc w:val="center"/>
              <w:rPr>
                <w:color w:val="auto"/>
              </w:rPr>
            </w:pPr>
            <w:r w:rsidRPr="005C2673">
              <w:rPr>
                <w:color w:val="auto"/>
              </w:rPr>
              <w:t>1 Feb</w:t>
            </w:r>
          </w:p>
        </w:tc>
        <w:tc>
          <w:tcPr>
            <w:tcW w:w="897" w:type="dxa"/>
            <w:vAlign w:val="center"/>
          </w:tcPr>
          <w:p w14:paraId="11072E15" w14:textId="77777777" w:rsidR="0041082D" w:rsidRPr="005C2673" w:rsidRDefault="0041082D" w:rsidP="00723D5D">
            <w:pPr>
              <w:pStyle w:val="Milestonetable"/>
              <w:jc w:val="center"/>
              <w:rPr>
                <w:color w:val="auto"/>
              </w:rPr>
            </w:pPr>
          </w:p>
        </w:tc>
        <w:tc>
          <w:tcPr>
            <w:tcW w:w="978" w:type="dxa"/>
            <w:vAlign w:val="center"/>
          </w:tcPr>
          <w:p w14:paraId="5B7F8D01" w14:textId="77777777" w:rsidR="0041082D" w:rsidRPr="005C2673" w:rsidRDefault="0041082D" w:rsidP="00723D5D">
            <w:pPr>
              <w:pStyle w:val="Milestonetable"/>
              <w:jc w:val="center"/>
              <w:rPr>
                <w:color w:val="auto"/>
              </w:rPr>
            </w:pPr>
          </w:p>
        </w:tc>
        <w:tc>
          <w:tcPr>
            <w:tcW w:w="961" w:type="dxa"/>
            <w:vAlign w:val="center"/>
          </w:tcPr>
          <w:p w14:paraId="4751541A" w14:textId="77777777" w:rsidR="0041082D" w:rsidRPr="005C2673" w:rsidRDefault="0041082D" w:rsidP="00723D5D">
            <w:pPr>
              <w:pStyle w:val="Milestonetable"/>
              <w:jc w:val="center"/>
              <w:rPr>
                <w:color w:val="auto"/>
              </w:rPr>
            </w:pPr>
          </w:p>
        </w:tc>
        <w:tc>
          <w:tcPr>
            <w:tcW w:w="842" w:type="dxa"/>
            <w:vAlign w:val="center"/>
          </w:tcPr>
          <w:p w14:paraId="16144323" w14:textId="77777777" w:rsidR="0041082D" w:rsidRPr="005C2673" w:rsidRDefault="0041082D" w:rsidP="00723D5D">
            <w:pPr>
              <w:pStyle w:val="Milestonetable"/>
              <w:jc w:val="center"/>
              <w:rPr>
                <w:color w:val="auto"/>
              </w:rPr>
            </w:pPr>
          </w:p>
        </w:tc>
        <w:tc>
          <w:tcPr>
            <w:tcW w:w="967" w:type="dxa"/>
            <w:vAlign w:val="center"/>
          </w:tcPr>
          <w:p w14:paraId="22605974" w14:textId="77777777" w:rsidR="0041082D" w:rsidRPr="005C2673" w:rsidRDefault="0041082D" w:rsidP="00723D5D">
            <w:pPr>
              <w:pStyle w:val="Milestonetable"/>
              <w:jc w:val="center"/>
              <w:rPr>
                <w:color w:val="auto"/>
              </w:rPr>
            </w:pPr>
          </w:p>
        </w:tc>
        <w:tc>
          <w:tcPr>
            <w:tcW w:w="1249" w:type="dxa"/>
            <w:vAlign w:val="center"/>
          </w:tcPr>
          <w:p w14:paraId="65547268" w14:textId="77777777" w:rsidR="0041082D" w:rsidRPr="005C2673" w:rsidRDefault="0041082D" w:rsidP="00723D5D">
            <w:pPr>
              <w:pStyle w:val="Milestonetable"/>
              <w:jc w:val="center"/>
              <w:rPr>
                <w:color w:val="auto"/>
              </w:rPr>
            </w:pPr>
          </w:p>
        </w:tc>
        <w:tc>
          <w:tcPr>
            <w:tcW w:w="871" w:type="dxa"/>
            <w:vAlign w:val="center"/>
          </w:tcPr>
          <w:p w14:paraId="73B5F39E" w14:textId="77777777" w:rsidR="0041082D" w:rsidRPr="005C2673" w:rsidRDefault="0041082D" w:rsidP="00723D5D">
            <w:pPr>
              <w:pStyle w:val="Milestonetable"/>
              <w:jc w:val="center"/>
              <w:rPr>
                <w:color w:val="auto"/>
              </w:rPr>
            </w:pPr>
          </w:p>
        </w:tc>
        <w:tc>
          <w:tcPr>
            <w:tcW w:w="877" w:type="dxa"/>
            <w:vAlign w:val="center"/>
          </w:tcPr>
          <w:p w14:paraId="264FED8F" w14:textId="77777777" w:rsidR="0041082D" w:rsidRPr="005C2673" w:rsidRDefault="000978F6" w:rsidP="00723D5D">
            <w:pPr>
              <w:pStyle w:val="Milestonetable"/>
              <w:jc w:val="center"/>
              <w:rPr>
                <w:color w:val="auto"/>
              </w:rPr>
            </w:pPr>
            <w:r w:rsidRPr="005C2673">
              <w:rPr>
                <w:color w:val="auto"/>
              </w:rPr>
              <w:t>1 Oct</w:t>
            </w:r>
          </w:p>
        </w:tc>
        <w:tc>
          <w:tcPr>
            <w:tcW w:w="927" w:type="dxa"/>
            <w:vAlign w:val="center"/>
          </w:tcPr>
          <w:p w14:paraId="635955D9" w14:textId="77777777" w:rsidR="0041082D" w:rsidRPr="005C2673" w:rsidRDefault="0041082D" w:rsidP="00723D5D">
            <w:pPr>
              <w:pStyle w:val="Milestonetable"/>
              <w:jc w:val="center"/>
              <w:rPr>
                <w:color w:val="auto"/>
              </w:rPr>
            </w:pPr>
          </w:p>
        </w:tc>
        <w:tc>
          <w:tcPr>
            <w:tcW w:w="876" w:type="dxa"/>
            <w:vAlign w:val="center"/>
          </w:tcPr>
          <w:p w14:paraId="753F49EF" w14:textId="77777777" w:rsidR="0041082D" w:rsidRPr="005C2673" w:rsidRDefault="0041082D" w:rsidP="00723D5D">
            <w:pPr>
              <w:pStyle w:val="Milestonetable"/>
              <w:jc w:val="center"/>
              <w:rPr>
                <w:color w:val="auto"/>
              </w:rPr>
            </w:pPr>
          </w:p>
        </w:tc>
      </w:tr>
    </w:tbl>
    <w:p w14:paraId="77823203" w14:textId="77777777" w:rsidR="001A7C59" w:rsidRDefault="001A7C59" w:rsidP="00C91B5F">
      <w:pPr>
        <w:sectPr w:rsidR="001A7C59" w:rsidSect="001A7C59">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pPr>
    </w:p>
    <w:tbl>
      <w:tblPr>
        <w:tblW w:w="5594" w:type="pct"/>
        <w:tblInd w:w="-86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559"/>
        <w:gridCol w:w="2411"/>
        <w:gridCol w:w="2408"/>
        <w:gridCol w:w="1272"/>
        <w:gridCol w:w="4678"/>
        <w:gridCol w:w="1703"/>
        <w:gridCol w:w="1563"/>
      </w:tblGrid>
      <w:tr w:rsidR="00D849CF" w:rsidRPr="00D849CF" w14:paraId="6860805A" w14:textId="77777777" w:rsidTr="002B4175">
        <w:trPr>
          <w:trHeight w:val="500"/>
        </w:trPr>
        <w:tc>
          <w:tcPr>
            <w:tcW w:w="5000" w:type="pct"/>
            <w:gridSpan w:val="7"/>
            <w:shd w:val="clear" w:color="auto" w:fill="DEEAF6" w:themeFill="accent1" w:themeFillTint="33"/>
          </w:tcPr>
          <w:p w14:paraId="10A0155E" w14:textId="77777777" w:rsidR="002272A1" w:rsidRPr="00D849CF" w:rsidRDefault="002272A1" w:rsidP="00DF5B84">
            <w:pPr>
              <w:pStyle w:val="Tableformat"/>
              <w:rPr>
                <w:b/>
                <w:color w:val="auto"/>
              </w:rPr>
            </w:pPr>
            <w:r w:rsidRPr="00D849CF">
              <w:rPr>
                <w:b/>
                <w:color w:val="auto"/>
              </w:rPr>
              <w:lastRenderedPageBreak/>
              <w:t>Table 3: Project scope, milestones, reporting and payment summary</w:t>
            </w:r>
          </w:p>
        </w:tc>
      </w:tr>
      <w:tr w:rsidR="00D849CF" w:rsidRPr="00D849CF" w14:paraId="7781246B" w14:textId="77777777" w:rsidTr="00352377">
        <w:trPr>
          <w:trHeight w:val="1306"/>
        </w:trPr>
        <w:tc>
          <w:tcPr>
            <w:tcW w:w="500" w:type="pct"/>
            <w:shd w:val="clear" w:color="auto" w:fill="F2F2F2" w:themeFill="background1" w:themeFillShade="F2"/>
          </w:tcPr>
          <w:p w14:paraId="5928E84B" w14:textId="77777777" w:rsidR="002272A1" w:rsidRPr="00D849CF" w:rsidRDefault="002272A1" w:rsidP="00DF5B84">
            <w:pPr>
              <w:pStyle w:val="Tableformat"/>
              <w:rPr>
                <w:b/>
                <w:color w:val="auto"/>
              </w:rPr>
            </w:pPr>
            <w:r w:rsidRPr="00D849CF">
              <w:rPr>
                <w:b/>
                <w:color w:val="auto"/>
              </w:rPr>
              <w:t xml:space="preserve">Project </w:t>
            </w:r>
          </w:p>
        </w:tc>
        <w:tc>
          <w:tcPr>
            <w:tcW w:w="773" w:type="pct"/>
            <w:shd w:val="clear" w:color="auto" w:fill="F2F2F2" w:themeFill="background1" w:themeFillShade="F2"/>
          </w:tcPr>
          <w:p w14:paraId="116458CB" w14:textId="77777777" w:rsidR="002272A1" w:rsidRPr="00B61E7C" w:rsidRDefault="002272A1" w:rsidP="00DF5B84">
            <w:pPr>
              <w:widowControl/>
              <w:rPr>
                <w:rFonts w:ascii="Corbel" w:hAnsi="Corbel" w:cs="Times New Roman"/>
                <w:sz w:val="24"/>
                <w:szCs w:val="24"/>
                <w:lang w:val="en-AU" w:eastAsia="en-AU"/>
              </w:rPr>
            </w:pPr>
            <w:r w:rsidRPr="00D849CF">
              <w:rPr>
                <w:rFonts w:ascii="Corbel" w:eastAsia="Times New Roman" w:hAnsi="Corbel" w:cs="Arial"/>
                <w:b/>
                <w:iCs/>
                <w:sz w:val="26"/>
                <w:szCs w:val="26"/>
                <w:lang w:eastAsia="en-AU"/>
              </w:rPr>
              <w:t xml:space="preserve">Scope </w:t>
            </w:r>
          </w:p>
        </w:tc>
        <w:tc>
          <w:tcPr>
            <w:tcW w:w="772" w:type="pct"/>
            <w:shd w:val="clear" w:color="auto" w:fill="F2F2F2" w:themeFill="background1" w:themeFillShade="F2"/>
          </w:tcPr>
          <w:p w14:paraId="51AF2B87" w14:textId="77777777" w:rsidR="002272A1" w:rsidRPr="00D849CF" w:rsidRDefault="002272A1" w:rsidP="00DF5B84">
            <w:pPr>
              <w:pStyle w:val="Tableformat"/>
              <w:rPr>
                <w:b/>
                <w:color w:val="auto"/>
              </w:rPr>
            </w:pPr>
            <w:r w:rsidRPr="00D849CF">
              <w:rPr>
                <w:b/>
                <w:color w:val="auto"/>
              </w:rPr>
              <w:t xml:space="preserve">Total Commonwealth capped Contribution </w:t>
            </w:r>
          </w:p>
        </w:tc>
        <w:tc>
          <w:tcPr>
            <w:tcW w:w="408" w:type="pct"/>
            <w:shd w:val="clear" w:color="auto" w:fill="F2F2F2" w:themeFill="background1" w:themeFillShade="F2"/>
          </w:tcPr>
          <w:p w14:paraId="4825B455" w14:textId="77777777" w:rsidR="002272A1" w:rsidRPr="00D849CF" w:rsidRDefault="002272A1" w:rsidP="00DF5B84">
            <w:pPr>
              <w:pStyle w:val="Tableformat"/>
              <w:rPr>
                <w:b/>
                <w:color w:val="auto"/>
              </w:rPr>
            </w:pPr>
            <w:r w:rsidRPr="00D849CF">
              <w:rPr>
                <w:b/>
                <w:color w:val="auto"/>
              </w:rPr>
              <w:t>Construction dates</w:t>
            </w:r>
          </w:p>
        </w:tc>
        <w:tc>
          <w:tcPr>
            <w:tcW w:w="1500" w:type="pct"/>
            <w:shd w:val="clear" w:color="auto" w:fill="F2F2F2" w:themeFill="background1" w:themeFillShade="F2"/>
          </w:tcPr>
          <w:p w14:paraId="6983F5FF" w14:textId="77777777" w:rsidR="002272A1" w:rsidRPr="00D849CF" w:rsidRDefault="002272A1" w:rsidP="00DF5B84">
            <w:pPr>
              <w:pStyle w:val="Tableformat"/>
              <w:rPr>
                <w:b/>
                <w:color w:val="auto"/>
              </w:rPr>
            </w:pPr>
            <w:r w:rsidRPr="00D849CF">
              <w:rPr>
                <w:b/>
                <w:color w:val="auto"/>
              </w:rPr>
              <w:t>Performance milestones</w:t>
            </w:r>
          </w:p>
        </w:tc>
        <w:tc>
          <w:tcPr>
            <w:tcW w:w="546" w:type="pct"/>
            <w:shd w:val="clear" w:color="auto" w:fill="F2F2F2" w:themeFill="background1" w:themeFillShade="F2"/>
          </w:tcPr>
          <w:p w14:paraId="06811EAB" w14:textId="68D787F3" w:rsidR="002272A1" w:rsidRPr="00D849CF" w:rsidRDefault="002272A1" w:rsidP="00DF5B84">
            <w:pPr>
              <w:pStyle w:val="Tableformat"/>
              <w:rPr>
                <w:b/>
                <w:color w:val="auto"/>
              </w:rPr>
            </w:pPr>
            <w:r w:rsidRPr="00D849CF">
              <w:rPr>
                <w:b/>
                <w:color w:val="auto"/>
              </w:rPr>
              <w:t>Expected report due date</w:t>
            </w:r>
          </w:p>
        </w:tc>
        <w:tc>
          <w:tcPr>
            <w:tcW w:w="501" w:type="pct"/>
            <w:shd w:val="clear" w:color="auto" w:fill="F2F2F2" w:themeFill="background1" w:themeFillShade="F2"/>
          </w:tcPr>
          <w:p w14:paraId="2282303C" w14:textId="77777777" w:rsidR="002272A1" w:rsidRPr="00D849CF" w:rsidRDefault="002272A1" w:rsidP="00DF5B84">
            <w:pPr>
              <w:pStyle w:val="Tableformat"/>
              <w:rPr>
                <w:b/>
                <w:color w:val="auto"/>
              </w:rPr>
            </w:pPr>
            <w:r w:rsidRPr="00D849CF">
              <w:rPr>
                <w:b/>
                <w:color w:val="auto"/>
              </w:rPr>
              <w:t>Payment</w:t>
            </w:r>
          </w:p>
        </w:tc>
      </w:tr>
      <w:tr w:rsidR="00D849CF" w:rsidRPr="00D849CF" w14:paraId="7B707D51" w14:textId="77777777" w:rsidTr="00352377">
        <w:trPr>
          <w:trHeight w:val="392"/>
        </w:trPr>
        <w:tc>
          <w:tcPr>
            <w:tcW w:w="500" w:type="pct"/>
            <w:vMerge w:val="restart"/>
            <w:tcBorders>
              <w:top w:val="single" w:sz="8" w:space="0" w:color="4F81BD"/>
              <w:left w:val="single" w:sz="8" w:space="0" w:color="4F81BD"/>
              <w:right w:val="single" w:sz="8" w:space="0" w:color="4F81BD"/>
            </w:tcBorders>
          </w:tcPr>
          <w:p w14:paraId="305F06AC" w14:textId="2DA58376" w:rsidR="00495293" w:rsidRPr="00972B33" w:rsidRDefault="00495293" w:rsidP="00495293">
            <w:pPr>
              <w:pStyle w:val="Milestonetable"/>
              <w:rPr>
                <w:b/>
                <w:color w:val="auto"/>
              </w:rPr>
            </w:pPr>
            <w:r w:rsidRPr="00B61E7C">
              <w:rPr>
                <w:rFonts w:cstheme="minorHAnsi"/>
                <w:b/>
                <w:color w:val="auto"/>
              </w:rPr>
              <w:t xml:space="preserve">Chandler Indoor Sports Centre and Precinct Works </w:t>
            </w:r>
          </w:p>
        </w:tc>
        <w:tc>
          <w:tcPr>
            <w:tcW w:w="773" w:type="pct"/>
            <w:vMerge w:val="restart"/>
            <w:tcBorders>
              <w:top w:val="single" w:sz="8" w:space="0" w:color="4F81BD"/>
              <w:left w:val="single" w:sz="8" w:space="0" w:color="4F81BD"/>
              <w:right w:val="single" w:sz="8" w:space="0" w:color="4F81BD"/>
            </w:tcBorders>
          </w:tcPr>
          <w:p w14:paraId="488FBA3E" w14:textId="5D912AD4" w:rsidR="00495293" w:rsidRPr="00972B33" w:rsidRDefault="00495293" w:rsidP="00495293">
            <w:pPr>
              <w:pStyle w:val="Milestonetable"/>
              <w:rPr>
                <w:color w:val="auto"/>
              </w:rPr>
            </w:pPr>
            <w:r w:rsidRPr="00972B33">
              <w:rPr>
                <w:color w:val="auto"/>
              </w:rPr>
              <w:t xml:space="preserve">The indoor sports </w:t>
            </w:r>
            <w:proofErr w:type="spellStart"/>
            <w:r w:rsidRPr="00972B33">
              <w:rPr>
                <w:color w:val="auto"/>
              </w:rPr>
              <w:t>centre</w:t>
            </w:r>
            <w:proofErr w:type="spellEnd"/>
            <w:r w:rsidRPr="00972B33">
              <w:rPr>
                <w:color w:val="auto"/>
              </w:rPr>
              <w:t xml:space="preserve"> at </w:t>
            </w:r>
            <w:proofErr w:type="spellStart"/>
            <w:r w:rsidRPr="00972B33">
              <w:rPr>
                <w:color w:val="auto"/>
              </w:rPr>
              <w:t>Sleeman</w:t>
            </w:r>
            <w:proofErr w:type="spellEnd"/>
            <w:r w:rsidRPr="00972B33">
              <w:rPr>
                <w:color w:val="auto"/>
              </w:rPr>
              <w:t xml:space="preserve"> Sports Complex was constructed for the 1982 Brisbane Commonwealth Games and will be reaching the end of its useful life in 2032. The facility requires replacement to continue its legacy function as an elite and community sports facility.</w:t>
            </w:r>
          </w:p>
        </w:tc>
        <w:tc>
          <w:tcPr>
            <w:tcW w:w="772" w:type="pct"/>
            <w:vMerge w:val="restart"/>
            <w:tcBorders>
              <w:top w:val="single" w:sz="8" w:space="0" w:color="4F81BD"/>
              <w:left w:val="single" w:sz="8" w:space="0" w:color="4F81BD"/>
              <w:right w:val="single" w:sz="8" w:space="0" w:color="4F81BD"/>
            </w:tcBorders>
          </w:tcPr>
          <w:p w14:paraId="4CE8BA7C" w14:textId="4648E04E" w:rsidR="00495293" w:rsidRPr="00972B33" w:rsidRDefault="00495293" w:rsidP="00495293">
            <w:pPr>
              <w:pStyle w:val="Milestonetable"/>
              <w:rPr>
                <w:color w:val="auto"/>
              </w:rPr>
            </w:pPr>
            <w:r w:rsidRPr="00972B33">
              <w:rPr>
                <w:b/>
                <w:color w:val="auto"/>
              </w:rPr>
              <w:t>Commonwealth capped contribution:</w:t>
            </w:r>
            <w:r w:rsidRPr="00972B33">
              <w:rPr>
                <w:color w:val="auto"/>
              </w:rPr>
              <w:t xml:space="preserve"> $107,000,000</w:t>
            </w:r>
          </w:p>
          <w:p w14:paraId="1746F859" w14:textId="77777777" w:rsidR="00495293" w:rsidRPr="00972B33" w:rsidRDefault="00495293" w:rsidP="00495293">
            <w:pPr>
              <w:pStyle w:val="Milestonetable"/>
              <w:rPr>
                <w:color w:val="auto"/>
              </w:rPr>
            </w:pPr>
          </w:p>
          <w:p w14:paraId="18B224E2" w14:textId="77777777" w:rsidR="00495293" w:rsidRPr="00972B33" w:rsidRDefault="00495293" w:rsidP="00495293">
            <w:pPr>
              <w:pStyle w:val="Milestonetable"/>
              <w:rPr>
                <w:color w:val="auto"/>
              </w:rPr>
            </w:pPr>
            <w:r w:rsidRPr="00972B33">
              <w:rPr>
                <w:color w:val="auto"/>
              </w:rPr>
              <w:t>In addition, the following contributions will be made:</w:t>
            </w:r>
          </w:p>
          <w:p w14:paraId="053DAE93" w14:textId="40F0AB73" w:rsidR="00495293" w:rsidRPr="00972B33" w:rsidRDefault="00495293" w:rsidP="00495293">
            <w:pPr>
              <w:pStyle w:val="Milestonetable"/>
              <w:rPr>
                <w:color w:val="auto"/>
              </w:rPr>
            </w:pPr>
            <w:r w:rsidRPr="00972B33">
              <w:rPr>
                <w:b/>
                <w:color w:val="auto"/>
              </w:rPr>
              <w:t>Queensland:</w:t>
            </w:r>
            <w:r w:rsidRPr="00972B33">
              <w:rPr>
                <w:color w:val="auto"/>
              </w:rPr>
              <w:t xml:space="preserve"> $107,000,000</w:t>
            </w:r>
          </w:p>
          <w:p w14:paraId="2A5EE0EC" w14:textId="13757292" w:rsidR="00495293" w:rsidRPr="00972B33" w:rsidRDefault="00495293" w:rsidP="00495293">
            <w:pPr>
              <w:pStyle w:val="Milestonetable"/>
              <w:rPr>
                <w:color w:val="auto"/>
              </w:rPr>
            </w:pPr>
          </w:p>
        </w:tc>
        <w:tc>
          <w:tcPr>
            <w:tcW w:w="408" w:type="pct"/>
            <w:vMerge w:val="restart"/>
            <w:tcBorders>
              <w:top w:val="single" w:sz="8" w:space="0" w:color="4F81BD"/>
              <w:left w:val="single" w:sz="8" w:space="0" w:color="4F81BD"/>
              <w:right w:val="single" w:sz="8" w:space="0" w:color="4F81BD"/>
            </w:tcBorders>
          </w:tcPr>
          <w:p w14:paraId="0E7EAFD3" w14:textId="4B6AB82A" w:rsidR="00495293" w:rsidRPr="00972B33" w:rsidRDefault="003F6274" w:rsidP="00495293">
            <w:pPr>
              <w:pStyle w:val="Milestonetable"/>
              <w:rPr>
                <w:color w:val="auto"/>
              </w:rPr>
            </w:pPr>
            <w:r w:rsidRPr="00972B33">
              <w:rPr>
                <w:color w:val="auto"/>
              </w:rPr>
              <w:t>Q</w:t>
            </w:r>
            <w:r w:rsidR="00861D26" w:rsidRPr="00972B33">
              <w:rPr>
                <w:color w:val="auto"/>
              </w:rPr>
              <w:t>1</w:t>
            </w:r>
            <w:r w:rsidRPr="00972B33">
              <w:rPr>
                <w:color w:val="auto"/>
              </w:rPr>
              <w:t xml:space="preserve"> 202</w:t>
            </w:r>
            <w:r w:rsidR="00861D26" w:rsidRPr="00972B33">
              <w:rPr>
                <w:color w:val="auto"/>
              </w:rPr>
              <w:t>5</w:t>
            </w:r>
            <w:r w:rsidRPr="00972B33">
              <w:rPr>
                <w:color w:val="auto"/>
              </w:rPr>
              <w:t xml:space="preserve"> – </w:t>
            </w:r>
            <w:r w:rsidR="00B247B6" w:rsidRPr="00972B33">
              <w:rPr>
                <w:color w:val="auto"/>
              </w:rPr>
              <w:t>Q1</w:t>
            </w:r>
            <w:r w:rsidR="006D31C3" w:rsidRPr="00972B33">
              <w:rPr>
                <w:color w:val="auto"/>
              </w:rPr>
              <w:t> </w:t>
            </w:r>
            <w:r w:rsidR="00B247B6" w:rsidRPr="00972B33">
              <w:rPr>
                <w:color w:val="auto"/>
              </w:rPr>
              <w:t>2028</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D2BFCCF" w14:textId="08DD794D" w:rsidR="00495293" w:rsidRPr="00972B33" w:rsidRDefault="00495293" w:rsidP="00495293">
            <w:pPr>
              <w:pStyle w:val="Milestonetable"/>
              <w:rPr>
                <w:color w:val="auto"/>
              </w:rPr>
            </w:pPr>
            <w:r w:rsidRPr="00972B33">
              <w:rPr>
                <w:color w:val="auto"/>
              </w:rPr>
              <w:t xml:space="preserve">Milestone 1 – </w:t>
            </w:r>
            <w:r w:rsidR="00265B08" w:rsidRPr="00972B33">
              <w:rPr>
                <w:color w:val="auto"/>
              </w:rPr>
              <w:t>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0B8E4BCC" w14:textId="22D712E4" w:rsidR="00495293" w:rsidRPr="00972B33" w:rsidRDefault="00084DE1" w:rsidP="00495293">
            <w:pPr>
              <w:pStyle w:val="Milestonetable"/>
              <w:rPr>
                <w:color w:val="auto"/>
              </w:rPr>
            </w:pPr>
            <w:r w:rsidRPr="00972B33">
              <w:rPr>
                <w:color w:val="auto"/>
              </w:rPr>
              <w:t xml:space="preserve">May </w:t>
            </w:r>
            <w:r w:rsidR="00495293" w:rsidRPr="00972B33">
              <w:rPr>
                <w:color w:val="auto"/>
              </w:rPr>
              <w:t>202</w:t>
            </w:r>
            <w:r w:rsidR="004458DA" w:rsidRPr="00972B33">
              <w:rPr>
                <w:color w:val="auto"/>
              </w:rPr>
              <w:t>4</w:t>
            </w:r>
          </w:p>
        </w:tc>
        <w:tc>
          <w:tcPr>
            <w:tcW w:w="501" w:type="pct"/>
            <w:tcBorders>
              <w:top w:val="single" w:sz="8" w:space="0" w:color="4F81BD"/>
              <w:left w:val="single" w:sz="8" w:space="0" w:color="4F81BD"/>
              <w:bottom w:val="single" w:sz="8" w:space="0" w:color="4F81BD"/>
              <w:right w:val="single" w:sz="8" w:space="0" w:color="4F81BD"/>
            </w:tcBorders>
          </w:tcPr>
          <w:p w14:paraId="42178116" w14:textId="67A8CB55" w:rsidR="00495293" w:rsidRPr="00B831A0" w:rsidRDefault="00495293" w:rsidP="00495293">
            <w:pPr>
              <w:pStyle w:val="Milestonetable"/>
              <w:rPr>
                <w:color w:val="auto"/>
              </w:rPr>
            </w:pPr>
            <w:r w:rsidRPr="00B61E7C">
              <w:rPr>
                <w:color w:val="auto"/>
              </w:rPr>
              <w:t>$10,700,000</w:t>
            </w:r>
          </w:p>
          <w:p w14:paraId="6CFE863B" w14:textId="27962059" w:rsidR="00495293" w:rsidRPr="00B831A0" w:rsidRDefault="00495293" w:rsidP="00495293">
            <w:pPr>
              <w:pStyle w:val="Milestonetable"/>
              <w:rPr>
                <w:color w:val="auto"/>
              </w:rPr>
            </w:pPr>
            <w:r w:rsidRPr="00B831A0">
              <w:rPr>
                <w:color w:val="auto"/>
              </w:rPr>
              <w:t>(10.0%)</w:t>
            </w:r>
          </w:p>
        </w:tc>
      </w:tr>
      <w:tr w:rsidR="00D849CF" w:rsidRPr="00D849CF" w14:paraId="774ED2EA" w14:textId="77777777" w:rsidTr="00352377">
        <w:trPr>
          <w:trHeight w:val="392"/>
        </w:trPr>
        <w:tc>
          <w:tcPr>
            <w:tcW w:w="500" w:type="pct"/>
            <w:vMerge/>
            <w:tcBorders>
              <w:left w:val="single" w:sz="8" w:space="0" w:color="4F81BD"/>
              <w:right w:val="single" w:sz="8" w:space="0" w:color="4F81BD"/>
            </w:tcBorders>
          </w:tcPr>
          <w:p w14:paraId="25847E3E" w14:textId="77777777" w:rsidR="00495293" w:rsidRPr="00972B33" w:rsidRDefault="00495293" w:rsidP="00495293">
            <w:pPr>
              <w:pStyle w:val="Milestonetable"/>
              <w:rPr>
                <w:color w:val="auto"/>
              </w:rPr>
            </w:pPr>
          </w:p>
        </w:tc>
        <w:tc>
          <w:tcPr>
            <w:tcW w:w="773" w:type="pct"/>
            <w:vMerge/>
            <w:tcBorders>
              <w:left w:val="single" w:sz="8" w:space="0" w:color="4F81BD"/>
              <w:right w:val="single" w:sz="8" w:space="0" w:color="4F81BD"/>
            </w:tcBorders>
          </w:tcPr>
          <w:p w14:paraId="66EBE710" w14:textId="77777777" w:rsidR="00495293" w:rsidRPr="00972B33" w:rsidRDefault="00495293" w:rsidP="00495293">
            <w:pPr>
              <w:pStyle w:val="Milestonetable"/>
              <w:rPr>
                <w:color w:val="auto"/>
              </w:rPr>
            </w:pPr>
          </w:p>
        </w:tc>
        <w:tc>
          <w:tcPr>
            <w:tcW w:w="772" w:type="pct"/>
            <w:vMerge/>
            <w:tcBorders>
              <w:left w:val="single" w:sz="8" w:space="0" w:color="4F81BD"/>
              <w:right w:val="single" w:sz="8" w:space="0" w:color="4F81BD"/>
            </w:tcBorders>
          </w:tcPr>
          <w:p w14:paraId="030C4927" w14:textId="77777777" w:rsidR="00495293" w:rsidRPr="00972B33" w:rsidRDefault="00495293" w:rsidP="00495293">
            <w:pPr>
              <w:pStyle w:val="Milestonetable"/>
              <w:rPr>
                <w:color w:val="auto"/>
              </w:rPr>
            </w:pPr>
          </w:p>
        </w:tc>
        <w:tc>
          <w:tcPr>
            <w:tcW w:w="408" w:type="pct"/>
            <w:vMerge/>
            <w:tcBorders>
              <w:left w:val="single" w:sz="8" w:space="0" w:color="4F81BD"/>
              <w:right w:val="single" w:sz="8" w:space="0" w:color="4F81BD"/>
            </w:tcBorders>
          </w:tcPr>
          <w:p w14:paraId="095F05B5"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0B52262" w14:textId="3BCFF0DA" w:rsidR="00495293" w:rsidRPr="00972B33" w:rsidRDefault="00495293" w:rsidP="00DA78D2">
            <w:pPr>
              <w:pStyle w:val="Milestonetable"/>
              <w:rPr>
                <w:color w:val="auto"/>
              </w:rPr>
            </w:pPr>
            <w:r w:rsidRPr="00972B33">
              <w:rPr>
                <w:color w:val="auto"/>
              </w:rPr>
              <w:t xml:space="preserve">Milestone 2 - Appointment of the Principal Design Consultant (where/if applicable) </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FF4D58A" w14:textId="68C0C831" w:rsidR="00495293" w:rsidRPr="00972B33" w:rsidRDefault="004458DA" w:rsidP="00495293">
            <w:pPr>
              <w:pStyle w:val="Milestonetable"/>
              <w:rPr>
                <w:color w:val="auto"/>
              </w:rPr>
            </w:pPr>
            <w:r w:rsidRPr="00972B33">
              <w:rPr>
                <w:color w:val="auto"/>
              </w:rPr>
              <w:t>October</w:t>
            </w:r>
            <w:r w:rsidR="00495293" w:rsidRPr="00972B33">
              <w:rPr>
                <w:color w:val="auto"/>
              </w:rPr>
              <w:t xml:space="preserve"> 2024</w:t>
            </w:r>
          </w:p>
        </w:tc>
        <w:tc>
          <w:tcPr>
            <w:tcW w:w="501" w:type="pct"/>
            <w:tcBorders>
              <w:top w:val="single" w:sz="8" w:space="0" w:color="4F81BD"/>
              <w:left w:val="single" w:sz="8" w:space="0" w:color="4F81BD"/>
              <w:bottom w:val="single" w:sz="8" w:space="0" w:color="4F81BD"/>
              <w:right w:val="single" w:sz="8" w:space="0" w:color="4F81BD"/>
            </w:tcBorders>
          </w:tcPr>
          <w:p w14:paraId="681A802A" w14:textId="460C5D5D" w:rsidR="00495293" w:rsidRPr="00B831A0" w:rsidRDefault="00495293" w:rsidP="00495293">
            <w:pPr>
              <w:pStyle w:val="Milestonetable"/>
              <w:rPr>
                <w:color w:val="auto"/>
              </w:rPr>
            </w:pPr>
            <w:r w:rsidRPr="00B61E7C">
              <w:rPr>
                <w:color w:val="auto"/>
              </w:rPr>
              <w:t>$10,700,000</w:t>
            </w:r>
          </w:p>
          <w:p w14:paraId="4EB0FFB6" w14:textId="512E8585" w:rsidR="00495293" w:rsidRPr="00B831A0" w:rsidRDefault="00495293" w:rsidP="00495293">
            <w:pPr>
              <w:pStyle w:val="Milestonetable"/>
              <w:rPr>
                <w:color w:val="auto"/>
              </w:rPr>
            </w:pPr>
            <w:r w:rsidRPr="00B831A0">
              <w:rPr>
                <w:color w:val="auto"/>
              </w:rPr>
              <w:t>(10.0%)</w:t>
            </w:r>
          </w:p>
        </w:tc>
      </w:tr>
      <w:tr w:rsidR="00D849CF" w:rsidRPr="00D849CF" w14:paraId="298DC46F" w14:textId="77777777" w:rsidTr="00352377">
        <w:trPr>
          <w:trHeight w:val="392"/>
        </w:trPr>
        <w:tc>
          <w:tcPr>
            <w:tcW w:w="500" w:type="pct"/>
            <w:vMerge/>
            <w:tcBorders>
              <w:left w:val="single" w:sz="8" w:space="0" w:color="4F81BD"/>
              <w:right w:val="single" w:sz="8" w:space="0" w:color="4F81BD"/>
            </w:tcBorders>
          </w:tcPr>
          <w:p w14:paraId="25FE4722" w14:textId="77777777" w:rsidR="00495293" w:rsidRPr="00972B33" w:rsidRDefault="00495293" w:rsidP="00495293">
            <w:pPr>
              <w:pStyle w:val="Milestonetable"/>
              <w:rPr>
                <w:color w:val="auto"/>
              </w:rPr>
            </w:pPr>
          </w:p>
        </w:tc>
        <w:tc>
          <w:tcPr>
            <w:tcW w:w="773" w:type="pct"/>
            <w:vMerge/>
            <w:tcBorders>
              <w:left w:val="single" w:sz="8" w:space="0" w:color="4F81BD"/>
              <w:right w:val="single" w:sz="8" w:space="0" w:color="4F81BD"/>
            </w:tcBorders>
          </w:tcPr>
          <w:p w14:paraId="26FB9B06" w14:textId="77777777" w:rsidR="00495293" w:rsidRPr="00972B33" w:rsidRDefault="00495293" w:rsidP="00495293">
            <w:pPr>
              <w:pStyle w:val="Milestonetable"/>
              <w:rPr>
                <w:color w:val="auto"/>
              </w:rPr>
            </w:pPr>
          </w:p>
        </w:tc>
        <w:tc>
          <w:tcPr>
            <w:tcW w:w="772" w:type="pct"/>
            <w:vMerge/>
            <w:tcBorders>
              <w:left w:val="single" w:sz="8" w:space="0" w:color="4F81BD"/>
              <w:right w:val="single" w:sz="8" w:space="0" w:color="4F81BD"/>
            </w:tcBorders>
          </w:tcPr>
          <w:p w14:paraId="1D770D73" w14:textId="77777777" w:rsidR="00495293" w:rsidRPr="00972B33" w:rsidRDefault="00495293" w:rsidP="00495293">
            <w:pPr>
              <w:pStyle w:val="Milestonetable"/>
              <w:rPr>
                <w:color w:val="auto"/>
              </w:rPr>
            </w:pPr>
          </w:p>
        </w:tc>
        <w:tc>
          <w:tcPr>
            <w:tcW w:w="408" w:type="pct"/>
            <w:vMerge/>
            <w:tcBorders>
              <w:left w:val="single" w:sz="8" w:space="0" w:color="4F81BD"/>
              <w:right w:val="single" w:sz="8" w:space="0" w:color="4F81BD"/>
            </w:tcBorders>
          </w:tcPr>
          <w:p w14:paraId="7B4BA733"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0452D85C" w14:textId="532247D0" w:rsidR="00BE2D4A" w:rsidRPr="00972B33" w:rsidRDefault="00495293" w:rsidP="002B1C98">
            <w:pPr>
              <w:pStyle w:val="Milestonetable"/>
              <w:rPr>
                <w:color w:val="auto"/>
              </w:rPr>
            </w:pPr>
            <w:r w:rsidRPr="00972B33">
              <w:rPr>
                <w:color w:val="auto"/>
              </w:rPr>
              <w:t>Milestone 3 –</w:t>
            </w:r>
            <w:r w:rsidR="00BE2D4A" w:rsidRPr="00972B33">
              <w:rPr>
                <w:color w:val="auto"/>
              </w:rPr>
              <w:t xml:space="preserve"> </w:t>
            </w:r>
            <w:r w:rsidRPr="00972B33">
              <w:rPr>
                <w:color w:val="auto"/>
              </w:rPr>
              <w:t>Appointment of the Head Contractor</w:t>
            </w:r>
          </w:p>
          <w:p w14:paraId="6580EA07" w14:textId="4675854A" w:rsidR="00495293" w:rsidRPr="00972B33" w:rsidRDefault="00BE2D4A" w:rsidP="00202464">
            <w:pPr>
              <w:pStyle w:val="Milestonetable"/>
              <w:numPr>
                <w:ilvl w:val="0"/>
                <w:numId w:val="30"/>
              </w:numPr>
              <w:rPr>
                <w:b/>
                <w:color w:val="auto"/>
              </w:rPr>
            </w:pPr>
            <w:r w:rsidRPr="00972B33">
              <w:rPr>
                <w:color w:val="auto"/>
              </w:rPr>
              <w:t>Queensland will be required to apply the environmental and participation policy targets through the procurement (where/ if 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1D9F0B9A" w14:textId="3E001898" w:rsidR="00495293" w:rsidRPr="00972B33" w:rsidRDefault="004458DA" w:rsidP="00495293">
            <w:pPr>
              <w:pStyle w:val="Milestonetable"/>
              <w:rPr>
                <w:color w:val="auto"/>
              </w:rPr>
            </w:pPr>
            <w:r w:rsidRPr="00972B33">
              <w:rPr>
                <w:color w:val="auto"/>
              </w:rPr>
              <w:t xml:space="preserve">January </w:t>
            </w:r>
            <w:r w:rsidR="00495293" w:rsidRPr="00972B33">
              <w:rPr>
                <w:color w:val="auto"/>
              </w:rPr>
              <w:t>202</w:t>
            </w:r>
            <w:r w:rsidRPr="00972B33">
              <w:rPr>
                <w:color w:val="auto"/>
              </w:rPr>
              <w:t>5</w:t>
            </w:r>
          </w:p>
        </w:tc>
        <w:tc>
          <w:tcPr>
            <w:tcW w:w="501" w:type="pct"/>
            <w:tcBorders>
              <w:top w:val="single" w:sz="8" w:space="0" w:color="4F81BD"/>
              <w:left w:val="single" w:sz="8" w:space="0" w:color="4F81BD"/>
              <w:bottom w:val="single" w:sz="8" w:space="0" w:color="4F81BD"/>
              <w:right w:val="single" w:sz="8" w:space="0" w:color="4F81BD"/>
            </w:tcBorders>
          </w:tcPr>
          <w:p w14:paraId="546FA500" w14:textId="61F13E87" w:rsidR="00495293" w:rsidRPr="00B831A0" w:rsidRDefault="00495293" w:rsidP="00495293">
            <w:pPr>
              <w:pStyle w:val="Milestonetable"/>
              <w:rPr>
                <w:color w:val="auto"/>
              </w:rPr>
            </w:pPr>
            <w:r w:rsidRPr="00B61E7C">
              <w:rPr>
                <w:color w:val="auto"/>
              </w:rPr>
              <w:t>$21,400,000</w:t>
            </w:r>
          </w:p>
          <w:p w14:paraId="798CCC7D" w14:textId="2D9BC535" w:rsidR="00495293" w:rsidRPr="00B831A0" w:rsidRDefault="00495293" w:rsidP="00495293">
            <w:pPr>
              <w:pStyle w:val="Milestonetable"/>
              <w:rPr>
                <w:color w:val="auto"/>
              </w:rPr>
            </w:pPr>
            <w:r w:rsidRPr="00B831A0">
              <w:rPr>
                <w:color w:val="auto"/>
              </w:rPr>
              <w:t>(20.0%)</w:t>
            </w:r>
          </w:p>
        </w:tc>
      </w:tr>
      <w:tr w:rsidR="00D849CF" w:rsidRPr="00D849CF" w14:paraId="133120BC" w14:textId="77777777" w:rsidTr="00352377">
        <w:trPr>
          <w:trHeight w:val="392"/>
        </w:trPr>
        <w:tc>
          <w:tcPr>
            <w:tcW w:w="500" w:type="pct"/>
            <w:vMerge/>
            <w:tcBorders>
              <w:left w:val="single" w:sz="8" w:space="0" w:color="4F81BD"/>
              <w:right w:val="single" w:sz="8" w:space="0" w:color="4F81BD"/>
            </w:tcBorders>
          </w:tcPr>
          <w:p w14:paraId="3EB594E4" w14:textId="77777777" w:rsidR="00495293" w:rsidRPr="00972B33" w:rsidRDefault="00495293" w:rsidP="00495293">
            <w:pPr>
              <w:pStyle w:val="Milestonetable"/>
              <w:rPr>
                <w:color w:val="auto"/>
              </w:rPr>
            </w:pPr>
          </w:p>
        </w:tc>
        <w:tc>
          <w:tcPr>
            <w:tcW w:w="773" w:type="pct"/>
            <w:vMerge/>
            <w:tcBorders>
              <w:left w:val="single" w:sz="8" w:space="0" w:color="4F81BD"/>
              <w:right w:val="single" w:sz="8" w:space="0" w:color="4F81BD"/>
            </w:tcBorders>
          </w:tcPr>
          <w:p w14:paraId="571DBC01" w14:textId="77777777" w:rsidR="00495293" w:rsidRPr="00972B33" w:rsidRDefault="00495293" w:rsidP="00495293">
            <w:pPr>
              <w:pStyle w:val="Milestonetable"/>
              <w:rPr>
                <w:color w:val="auto"/>
              </w:rPr>
            </w:pPr>
          </w:p>
        </w:tc>
        <w:tc>
          <w:tcPr>
            <w:tcW w:w="772" w:type="pct"/>
            <w:vMerge/>
            <w:tcBorders>
              <w:left w:val="single" w:sz="8" w:space="0" w:color="4F81BD"/>
              <w:right w:val="single" w:sz="8" w:space="0" w:color="4F81BD"/>
            </w:tcBorders>
          </w:tcPr>
          <w:p w14:paraId="2AC24FA7" w14:textId="77777777" w:rsidR="00495293" w:rsidRPr="00972B33" w:rsidRDefault="00495293" w:rsidP="00495293">
            <w:pPr>
              <w:pStyle w:val="Milestonetable"/>
              <w:rPr>
                <w:color w:val="auto"/>
              </w:rPr>
            </w:pPr>
          </w:p>
        </w:tc>
        <w:tc>
          <w:tcPr>
            <w:tcW w:w="408" w:type="pct"/>
            <w:vMerge/>
            <w:tcBorders>
              <w:left w:val="single" w:sz="8" w:space="0" w:color="4F81BD"/>
              <w:right w:val="single" w:sz="8" w:space="0" w:color="4F81BD"/>
            </w:tcBorders>
          </w:tcPr>
          <w:p w14:paraId="7B76729C"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0A17CCAD" w14:textId="65225B46" w:rsidR="00495293" w:rsidRPr="00972B33" w:rsidRDefault="00495293" w:rsidP="00495293">
            <w:pPr>
              <w:pStyle w:val="Milestonetable"/>
              <w:rPr>
                <w:color w:val="auto"/>
              </w:rPr>
            </w:pPr>
            <w:r w:rsidRPr="00972B33">
              <w:rPr>
                <w:color w:val="auto"/>
              </w:rPr>
              <w:t>Milestone 4 – Demolition and bulk earthworks complete</w:t>
            </w:r>
            <w:r w:rsidR="00AF790B" w:rsidRPr="00972B33">
              <w:rPr>
                <w:color w:val="auto"/>
              </w:rPr>
              <w:t xml:space="preserv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E13C204" w14:textId="33D829D7" w:rsidR="00495293" w:rsidRPr="00972B33" w:rsidRDefault="000B5E58" w:rsidP="00495293">
            <w:pPr>
              <w:pStyle w:val="Milestonetable"/>
              <w:rPr>
                <w:color w:val="auto"/>
              </w:rPr>
            </w:pPr>
            <w:r w:rsidRPr="00972B33">
              <w:rPr>
                <w:color w:val="auto"/>
              </w:rPr>
              <w:t xml:space="preserve">May </w:t>
            </w:r>
            <w:r w:rsidR="00495293" w:rsidRPr="00972B33">
              <w:rPr>
                <w:color w:val="auto"/>
              </w:rPr>
              <w:t>202</w:t>
            </w:r>
            <w:r w:rsidR="00CA4880" w:rsidRPr="00972B33">
              <w:rPr>
                <w:color w:val="auto"/>
              </w:rPr>
              <w:t>6</w:t>
            </w:r>
          </w:p>
        </w:tc>
        <w:tc>
          <w:tcPr>
            <w:tcW w:w="501" w:type="pct"/>
            <w:tcBorders>
              <w:top w:val="single" w:sz="8" w:space="0" w:color="4F81BD"/>
              <w:left w:val="single" w:sz="8" w:space="0" w:color="4F81BD"/>
              <w:bottom w:val="single" w:sz="8" w:space="0" w:color="4F81BD"/>
              <w:right w:val="single" w:sz="8" w:space="0" w:color="4F81BD"/>
            </w:tcBorders>
          </w:tcPr>
          <w:p w14:paraId="3513F725" w14:textId="0536517D" w:rsidR="00495293" w:rsidRPr="00B831A0" w:rsidRDefault="00495293" w:rsidP="00495293">
            <w:pPr>
              <w:pStyle w:val="Milestonetable"/>
              <w:rPr>
                <w:color w:val="auto"/>
              </w:rPr>
            </w:pPr>
            <w:r w:rsidRPr="00B61E7C">
              <w:rPr>
                <w:color w:val="auto"/>
              </w:rPr>
              <w:t>$26,800,000</w:t>
            </w:r>
          </w:p>
          <w:p w14:paraId="670703FE" w14:textId="6C570ACA" w:rsidR="00495293" w:rsidRPr="00B831A0" w:rsidRDefault="00495293" w:rsidP="00495293">
            <w:pPr>
              <w:pStyle w:val="Milestonetable"/>
              <w:rPr>
                <w:color w:val="auto"/>
              </w:rPr>
            </w:pPr>
            <w:r w:rsidRPr="00B831A0">
              <w:rPr>
                <w:color w:val="auto"/>
              </w:rPr>
              <w:t>(25.0%)</w:t>
            </w:r>
          </w:p>
        </w:tc>
      </w:tr>
      <w:tr w:rsidR="00D849CF" w:rsidRPr="00D849CF" w14:paraId="002A55E9" w14:textId="77777777" w:rsidTr="00352377">
        <w:trPr>
          <w:trHeight w:val="60"/>
        </w:trPr>
        <w:tc>
          <w:tcPr>
            <w:tcW w:w="500" w:type="pct"/>
            <w:vMerge/>
            <w:tcBorders>
              <w:left w:val="single" w:sz="8" w:space="0" w:color="4F81BD"/>
              <w:bottom w:val="single" w:sz="8" w:space="0" w:color="4F81BD"/>
              <w:right w:val="single" w:sz="8" w:space="0" w:color="4F81BD"/>
            </w:tcBorders>
          </w:tcPr>
          <w:p w14:paraId="1D4C9155" w14:textId="77777777" w:rsidR="00495293" w:rsidRPr="00972B33" w:rsidRDefault="00495293" w:rsidP="00495293">
            <w:pPr>
              <w:pStyle w:val="Milestonetable"/>
              <w:rPr>
                <w:color w:val="auto"/>
              </w:rPr>
            </w:pPr>
          </w:p>
        </w:tc>
        <w:tc>
          <w:tcPr>
            <w:tcW w:w="773" w:type="pct"/>
            <w:vMerge/>
            <w:tcBorders>
              <w:left w:val="single" w:sz="8" w:space="0" w:color="4F81BD"/>
              <w:right w:val="single" w:sz="8" w:space="0" w:color="4F81BD"/>
            </w:tcBorders>
          </w:tcPr>
          <w:p w14:paraId="1D70346F" w14:textId="77777777" w:rsidR="00495293" w:rsidRPr="00972B33" w:rsidRDefault="00495293" w:rsidP="00495293">
            <w:pPr>
              <w:pStyle w:val="Milestonetable"/>
              <w:rPr>
                <w:color w:val="auto"/>
              </w:rPr>
            </w:pPr>
          </w:p>
        </w:tc>
        <w:tc>
          <w:tcPr>
            <w:tcW w:w="772" w:type="pct"/>
            <w:vMerge/>
            <w:tcBorders>
              <w:left w:val="single" w:sz="8" w:space="0" w:color="4F81BD"/>
              <w:right w:val="single" w:sz="8" w:space="0" w:color="4F81BD"/>
            </w:tcBorders>
          </w:tcPr>
          <w:p w14:paraId="749855E5" w14:textId="77777777" w:rsidR="00495293" w:rsidRPr="00972B33" w:rsidRDefault="00495293" w:rsidP="00495293">
            <w:pPr>
              <w:pStyle w:val="Milestonetable"/>
              <w:rPr>
                <w:color w:val="auto"/>
              </w:rPr>
            </w:pPr>
          </w:p>
        </w:tc>
        <w:tc>
          <w:tcPr>
            <w:tcW w:w="408" w:type="pct"/>
            <w:vMerge/>
            <w:tcBorders>
              <w:left w:val="single" w:sz="8" w:space="0" w:color="4F81BD"/>
              <w:right w:val="single" w:sz="8" w:space="0" w:color="4F81BD"/>
            </w:tcBorders>
          </w:tcPr>
          <w:p w14:paraId="13242EA6"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E1E64E7" w14:textId="60228CE7" w:rsidR="00495293" w:rsidRPr="00972B33" w:rsidRDefault="00495293" w:rsidP="00495293">
            <w:pPr>
              <w:pStyle w:val="Milestonetable"/>
              <w:rPr>
                <w:color w:val="auto"/>
              </w:rPr>
            </w:pPr>
            <w:r w:rsidRPr="00972B33">
              <w:rPr>
                <w:color w:val="auto"/>
              </w:rPr>
              <w:t xml:space="preserve">Milestone 5 – Roof structure complete (indoor </w:t>
            </w:r>
            <w:proofErr w:type="spellStart"/>
            <w:r w:rsidRPr="00972B33">
              <w:rPr>
                <w:color w:val="auto"/>
              </w:rPr>
              <w:t>centre</w:t>
            </w:r>
            <w:proofErr w:type="spellEnd"/>
            <w:r w:rsidRPr="00972B33">
              <w:rPr>
                <w:color w:val="auto"/>
              </w:rPr>
              <w:t>)</w:t>
            </w:r>
            <w:r w:rsidR="00AF790B" w:rsidRPr="00972B33">
              <w:rPr>
                <w:color w:val="auto"/>
              </w:rPr>
              <w:t xml:space="preserv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1F11E084" w14:textId="79D6FC30" w:rsidR="00495293" w:rsidRPr="00972B33" w:rsidRDefault="00CA4880" w:rsidP="00495293">
            <w:pPr>
              <w:pStyle w:val="Milestonetable"/>
              <w:rPr>
                <w:color w:val="auto"/>
              </w:rPr>
            </w:pPr>
            <w:r w:rsidRPr="00972B33">
              <w:rPr>
                <w:color w:val="auto"/>
              </w:rPr>
              <w:t>March</w:t>
            </w:r>
            <w:r w:rsidR="00495293" w:rsidRPr="00972B33">
              <w:rPr>
                <w:color w:val="auto"/>
              </w:rPr>
              <w:t xml:space="preserve"> 202</w:t>
            </w:r>
            <w:r w:rsidRPr="00972B33">
              <w:rPr>
                <w:color w:val="auto"/>
              </w:rPr>
              <w:t>7</w:t>
            </w:r>
          </w:p>
        </w:tc>
        <w:tc>
          <w:tcPr>
            <w:tcW w:w="501" w:type="pct"/>
            <w:tcBorders>
              <w:top w:val="single" w:sz="8" w:space="0" w:color="4F81BD"/>
              <w:left w:val="single" w:sz="8" w:space="0" w:color="4F81BD"/>
              <w:bottom w:val="single" w:sz="8" w:space="0" w:color="4F81BD"/>
              <w:right w:val="single" w:sz="8" w:space="0" w:color="4F81BD"/>
            </w:tcBorders>
          </w:tcPr>
          <w:p w14:paraId="127DC4B6" w14:textId="5C6B06B9" w:rsidR="00495293" w:rsidRPr="00B831A0" w:rsidRDefault="00495293" w:rsidP="00495293">
            <w:pPr>
              <w:pStyle w:val="Milestonetable"/>
              <w:rPr>
                <w:color w:val="auto"/>
              </w:rPr>
            </w:pPr>
            <w:r w:rsidRPr="00B61E7C">
              <w:rPr>
                <w:color w:val="auto"/>
              </w:rPr>
              <w:t>$26,800,000</w:t>
            </w:r>
          </w:p>
          <w:p w14:paraId="0BDEDF54" w14:textId="60E720C7" w:rsidR="00495293" w:rsidRPr="00B831A0" w:rsidRDefault="00495293" w:rsidP="00495293">
            <w:pPr>
              <w:pStyle w:val="Milestonetable"/>
              <w:rPr>
                <w:color w:val="auto"/>
              </w:rPr>
            </w:pPr>
            <w:r w:rsidRPr="00B831A0">
              <w:rPr>
                <w:color w:val="auto"/>
              </w:rPr>
              <w:t>(25.0%)</w:t>
            </w:r>
          </w:p>
        </w:tc>
      </w:tr>
      <w:tr w:rsidR="00D849CF" w:rsidRPr="00D849CF" w14:paraId="6804BE7E" w14:textId="77777777" w:rsidTr="00352377">
        <w:trPr>
          <w:trHeight w:val="60"/>
        </w:trPr>
        <w:tc>
          <w:tcPr>
            <w:tcW w:w="500" w:type="pct"/>
            <w:vMerge/>
            <w:tcBorders>
              <w:left w:val="single" w:sz="8" w:space="0" w:color="4F81BD"/>
              <w:bottom w:val="single" w:sz="8" w:space="0" w:color="4F81BD"/>
              <w:right w:val="single" w:sz="8" w:space="0" w:color="4F81BD"/>
            </w:tcBorders>
          </w:tcPr>
          <w:p w14:paraId="5EC190A1" w14:textId="77777777" w:rsidR="00495293" w:rsidRPr="00972B33" w:rsidRDefault="00495293" w:rsidP="00495293">
            <w:pPr>
              <w:pStyle w:val="Milestonetable"/>
              <w:rPr>
                <w:color w:val="auto"/>
              </w:rPr>
            </w:pPr>
          </w:p>
        </w:tc>
        <w:tc>
          <w:tcPr>
            <w:tcW w:w="773" w:type="pct"/>
            <w:vMerge/>
            <w:tcBorders>
              <w:left w:val="single" w:sz="8" w:space="0" w:color="4F81BD"/>
              <w:right w:val="single" w:sz="8" w:space="0" w:color="4F81BD"/>
            </w:tcBorders>
          </w:tcPr>
          <w:p w14:paraId="42D66381" w14:textId="77777777" w:rsidR="00495293" w:rsidRPr="00972B33" w:rsidRDefault="00495293" w:rsidP="00495293">
            <w:pPr>
              <w:pStyle w:val="Milestonetable"/>
              <w:rPr>
                <w:color w:val="auto"/>
              </w:rPr>
            </w:pPr>
          </w:p>
        </w:tc>
        <w:tc>
          <w:tcPr>
            <w:tcW w:w="772" w:type="pct"/>
            <w:vMerge/>
            <w:tcBorders>
              <w:left w:val="single" w:sz="8" w:space="0" w:color="4F81BD"/>
              <w:right w:val="single" w:sz="8" w:space="0" w:color="4F81BD"/>
            </w:tcBorders>
          </w:tcPr>
          <w:p w14:paraId="35B41EBC" w14:textId="77777777" w:rsidR="00495293" w:rsidRPr="00972B33" w:rsidRDefault="00495293" w:rsidP="00495293">
            <w:pPr>
              <w:pStyle w:val="Milestonetable"/>
              <w:rPr>
                <w:color w:val="auto"/>
              </w:rPr>
            </w:pPr>
          </w:p>
        </w:tc>
        <w:tc>
          <w:tcPr>
            <w:tcW w:w="408" w:type="pct"/>
            <w:vMerge/>
            <w:tcBorders>
              <w:left w:val="single" w:sz="8" w:space="0" w:color="4F81BD"/>
              <w:right w:val="single" w:sz="8" w:space="0" w:color="4F81BD"/>
            </w:tcBorders>
          </w:tcPr>
          <w:p w14:paraId="5A0BE817"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5D39360" w14:textId="2FC781EB" w:rsidR="00495293" w:rsidRPr="00972B33" w:rsidRDefault="00495293" w:rsidP="00495293">
            <w:pPr>
              <w:pStyle w:val="Milestonetable"/>
              <w:rPr>
                <w:color w:val="auto"/>
              </w:rPr>
            </w:pPr>
            <w:r w:rsidRPr="00972B33">
              <w:rPr>
                <w:color w:val="auto"/>
              </w:rPr>
              <w:t>Milestone 6 – Achievement of Practical Completion</w:t>
            </w:r>
            <w:r w:rsidR="00AF790B" w:rsidRPr="00972B33">
              <w:rPr>
                <w:color w:val="auto"/>
              </w:rPr>
              <w:t xml:space="preserv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70C97541" w14:textId="575816C3" w:rsidR="00495293" w:rsidRPr="00972B33" w:rsidRDefault="00B247B6" w:rsidP="00495293">
            <w:pPr>
              <w:pStyle w:val="Milestonetable"/>
              <w:rPr>
                <w:color w:val="auto"/>
              </w:rPr>
            </w:pPr>
            <w:r w:rsidRPr="00972B33">
              <w:rPr>
                <w:color w:val="auto"/>
              </w:rPr>
              <w:t>February 2028</w:t>
            </w:r>
          </w:p>
        </w:tc>
        <w:tc>
          <w:tcPr>
            <w:tcW w:w="501" w:type="pct"/>
            <w:tcBorders>
              <w:top w:val="single" w:sz="8" w:space="0" w:color="4F81BD"/>
              <w:left w:val="single" w:sz="8" w:space="0" w:color="4F81BD"/>
              <w:bottom w:val="single" w:sz="8" w:space="0" w:color="4F81BD"/>
              <w:right w:val="single" w:sz="8" w:space="0" w:color="4F81BD"/>
            </w:tcBorders>
          </w:tcPr>
          <w:p w14:paraId="71546C5D" w14:textId="5A60824B" w:rsidR="00495293" w:rsidRPr="00B831A0" w:rsidRDefault="00495293" w:rsidP="00495293">
            <w:pPr>
              <w:pStyle w:val="Milestonetable"/>
              <w:rPr>
                <w:color w:val="auto"/>
              </w:rPr>
            </w:pPr>
            <w:r w:rsidRPr="00B61E7C">
              <w:rPr>
                <w:color w:val="auto"/>
              </w:rPr>
              <w:t>$5,500,000</w:t>
            </w:r>
          </w:p>
          <w:p w14:paraId="7BA44555" w14:textId="58F8984D" w:rsidR="00495293" w:rsidRPr="00B831A0" w:rsidRDefault="00495293" w:rsidP="00495293">
            <w:pPr>
              <w:pStyle w:val="Milestonetable"/>
              <w:rPr>
                <w:color w:val="auto"/>
              </w:rPr>
            </w:pPr>
            <w:r w:rsidRPr="00B831A0">
              <w:rPr>
                <w:color w:val="auto"/>
              </w:rPr>
              <w:t>(5.1%).</w:t>
            </w:r>
          </w:p>
        </w:tc>
      </w:tr>
      <w:tr w:rsidR="00D849CF" w:rsidRPr="00D849CF" w14:paraId="16D40E9C" w14:textId="77777777" w:rsidTr="00352377">
        <w:trPr>
          <w:trHeight w:val="2030"/>
        </w:trPr>
        <w:tc>
          <w:tcPr>
            <w:tcW w:w="500" w:type="pct"/>
            <w:vMerge/>
            <w:tcBorders>
              <w:left w:val="single" w:sz="8" w:space="0" w:color="4F81BD"/>
              <w:bottom w:val="single" w:sz="8" w:space="0" w:color="4F81BD"/>
              <w:right w:val="single" w:sz="8" w:space="0" w:color="4F81BD"/>
            </w:tcBorders>
          </w:tcPr>
          <w:p w14:paraId="190CE847" w14:textId="77777777" w:rsidR="00495293" w:rsidRPr="00972B33" w:rsidRDefault="00495293" w:rsidP="00495293">
            <w:pPr>
              <w:pStyle w:val="Milestonetable"/>
              <w:rPr>
                <w:color w:val="auto"/>
              </w:rPr>
            </w:pPr>
          </w:p>
        </w:tc>
        <w:tc>
          <w:tcPr>
            <w:tcW w:w="773" w:type="pct"/>
            <w:vMerge/>
            <w:tcBorders>
              <w:left w:val="single" w:sz="8" w:space="0" w:color="4F81BD"/>
              <w:bottom w:val="single" w:sz="8" w:space="0" w:color="4F81BD"/>
              <w:right w:val="single" w:sz="8" w:space="0" w:color="4F81BD"/>
            </w:tcBorders>
          </w:tcPr>
          <w:p w14:paraId="1F37B2FA" w14:textId="77777777" w:rsidR="00495293" w:rsidRPr="00972B33" w:rsidRDefault="00495293" w:rsidP="00495293">
            <w:pPr>
              <w:pStyle w:val="Milestonetable"/>
              <w:rPr>
                <w:color w:val="auto"/>
              </w:rPr>
            </w:pPr>
          </w:p>
        </w:tc>
        <w:tc>
          <w:tcPr>
            <w:tcW w:w="772" w:type="pct"/>
            <w:vMerge/>
            <w:tcBorders>
              <w:left w:val="single" w:sz="8" w:space="0" w:color="4F81BD"/>
              <w:bottom w:val="single" w:sz="8" w:space="0" w:color="4F81BD"/>
              <w:right w:val="single" w:sz="8" w:space="0" w:color="4F81BD"/>
            </w:tcBorders>
          </w:tcPr>
          <w:p w14:paraId="36D9E9BA" w14:textId="77777777" w:rsidR="00495293" w:rsidRPr="00972B33" w:rsidRDefault="00495293" w:rsidP="00495293">
            <w:pPr>
              <w:pStyle w:val="Milestonetable"/>
              <w:rPr>
                <w:color w:val="auto"/>
              </w:rPr>
            </w:pPr>
          </w:p>
        </w:tc>
        <w:tc>
          <w:tcPr>
            <w:tcW w:w="408" w:type="pct"/>
            <w:vMerge/>
            <w:tcBorders>
              <w:left w:val="single" w:sz="8" w:space="0" w:color="4F81BD"/>
              <w:bottom w:val="single" w:sz="8" w:space="0" w:color="4F81BD"/>
              <w:right w:val="single" w:sz="8" w:space="0" w:color="4F81BD"/>
            </w:tcBorders>
          </w:tcPr>
          <w:p w14:paraId="60E8544B" w14:textId="77777777" w:rsidR="00495293" w:rsidRPr="00972B33" w:rsidRDefault="00495293" w:rsidP="0049529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9246440" w14:textId="25F9AE95" w:rsidR="00495293" w:rsidRPr="00972B33" w:rsidRDefault="00495293" w:rsidP="00495293">
            <w:pPr>
              <w:pStyle w:val="Milestonetable"/>
              <w:rPr>
                <w:color w:val="auto"/>
              </w:rPr>
            </w:pPr>
            <w:r w:rsidRPr="00972B33">
              <w:rPr>
                <w:color w:val="auto"/>
              </w:rPr>
              <w:t>Milestone 7 – Approval of Post Completion Report</w:t>
            </w:r>
            <w:r w:rsidR="00D50428" w:rsidRPr="00972B33">
              <w:rPr>
                <w:color w:val="auto"/>
              </w:rPr>
              <w:t xml:space="preserve"> by the Commonwealth</w:t>
            </w:r>
          </w:p>
          <w:p w14:paraId="4BF6A546" w14:textId="71827699" w:rsidR="00933FFE" w:rsidRPr="00972B33" w:rsidRDefault="00933FFE" w:rsidP="00495293">
            <w:pPr>
              <w:pStyle w:val="Milestonetable"/>
              <w:rPr>
                <w:color w:val="auto"/>
              </w:rPr>
            </w:pP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02F5B13" w14:textId="5245624F" w:rsidR="00495293" w:rsidRPr="00972B33" w:rsidRDefault="008B4DCD" w:rsidP="00495293">
            <w:pPr>
              <w:pStyle w:val="Milestonetable"/>
              <w:rPr>
                <w:color w:val="auto"/>
              </w:rPr>
            </w:pPr>
            <w:r w:rsidRPr="00972B33">
              <w:rPr>
                <w:color w:val="auto"/>
              </w:rPr>
              <w:t xml:space="preserve">July </w:t>
            </w:r>
            <w:r w:rsidR="00495293" w:rsidRPr="00972B33">
              <w:rPr>
                <w:color w:val="auto"/>
              </w:rPr>
              <w:t>202</w:t>
            </w:r>
            <w:r w:rsidR="00CA4880" w:rsidRPr="00972B33">
              <w:rPr>
                <w:color w:val="auto"/>
              </w:rPr>
              <w:t>8</w:t>
            </w:r>
          </w:p>
        </w:tc>
        <w:tc>
          <w:tcPr>
            <w:tcW w:w="501" w:type="pct"/>
            <w:tcBorders>
              <w:top w:val="single" w:sz="8" w:space="0" w:color="4F81BD"/>
              <w:left w:val="single" w:sz="8" w:space="0" w:color="4F81BD"/>
              <w:bottom w:val="single" w:sz="8" w:space="0" w:color="4F81BD"/>
              <w:right w:val="single" w:sz="8" w:space="0" w:color="4F81BD"/>
            </w:tcBorders>
          </w:tcPr>
          <w:p w14:paraId="2FA7427D" w14:textId="4BD3C31A" w:rsidR="00495293" w:rsidRPr="00B831A0" w:rsidRDefault="00495293" w:rsidP="00495293">
            <w:pPr>
              <w:pStyle w:val="Milestonetable"/>
              <w:rPr>
                <w:color w:val="auto"/>
              </w:rPr>
            </w:pPr>
            <w:r w:rsidRPr="00B61E7C">
              <w:rPr>
                <w:color w:val="auto"/>
              </w:rPr>
              <w:t>$5,100,000</w:t>
            </w:r>
          </w:p>
          <w:p w14:paraId="43C5D047" w14:textId="76F14038" w:rsidR="00495293" w:rsidRPr="00B831A0" w:rsidRDefault="00495293" w:rsidP="00495293">
            <w:pPr>
              <w:pStyle w:val="Milestonetable"/>
              <w:rPr>
                <w:color w:val="auto"/>
              </w:rPr>
            </w:pPr>
            <w:r w:rsidRPr="00B831A0">
              <w:rPr>
                <w:color w:val="auto"/>
              </w:rPr>
              <w:t>(4.8%)</w:t>
            </w:r>
          </w:p>
        </w:tc>
      </w:tr>
      <w:tr w:rsidR="00D849CF" w:rsidRPr="00D849CF" w14:paraId="1F683050" w14:textId="77777777" w:rsidTr="00352377">
        <w:trPr>
          <w:trHeight w:val="392"/>
        </w:trPr>
        <w:tc>
          <w:tcPr>
            <w:tcW w:w="500" w:type="pct"/>
            <w:vMerge w:val="restart"/>
            <w:tcBorders>
              <w:left w:val="single" w:sz="8" w:space="0" w:color="4F81BD"/>
              <w:right w:val="single" w:sz="8" w:space="0" w:color="4F81BD"/>
            </w:tcBorders>
          </w:tcPr>
          <w:p w14:paraId="2131C72E" w14:textId="4691A53B" w:rsidR="006D31C3" w:rsidRPr="00972B33" w:rsidRDefault="006D31C3" w:rsidP="006D31C3">
            <w:pPr>
              <w:pStyle w:val="Milestonetable"/>
              <w:rPr>
                <w:b/>
                <w:color w:val="auto"/>
              </w:rPr>
            </w:pPr>
            <w:r w:rsidRPr="00972B33">
              <w:rPr>
                <w:b/>
                <w:color w:val="auto"/>
              </w:rPr>
              <w:lastRenderedPageBreak/>
              <w:t>The Brisbane Aquatic Centre (within Chandler precinct)</w:t>
            </w:r>
          </w:p>
        </w:tc>
        <w:tc>
          <w:tcPr>
            <w:tcW w:w="773" w:type="pct"/>
            <w:vMerge w:val="restart"/>
            <w:tcBorders>
              <w:left w:val="single" w:sz="8" w:space="0" w:color="4F81BD"/>
              <w:right w:val="single" w:sz="8" w:space="0" w:color="4F81BD"/>
            </w:tcBorders>
          </w:tcPr>
          <w:p w14:paraId="73E64A41" w14:textId="44C2502D" w:rsidR="006D31C3" w:rsidRPr="00972B33" w:rsidRDefault="006D31C3" w:rsidP="006D31C3">
            <w:pPr>
              <w:pStyle w:val="Milestonetable"/>
              <w:rPr>
                <w:color w:val="auto"/>
              </w:rPr>
            </w:pPr>
            <w:r w:rsidRPr="00972B33">
              <w:rPr>
                <w:color w:val="auto"/>
              </w:rPr>
              <w:t xml:space="preserve">This venue is located at </w:t>
            </w:r>
            <w:proofErr w:type="spellStart"/>
            <w:r w:rsidRPr="00972B33">
              <w:rPr>
                <w:color w:val="auto"/>
              </w:rPr>
              <w:t>Sleeman</w:t>
            </w:r>
            <w:proofErr w:type="spellEnd"/>
            <w:r w:rsidRPr="00972B33">
              <w:rPr>
                <w:color w:val="auto"/>
              </w:rPr>
              <w:t xml:space="preserve"> Sports Complex. Upgrades will ensure this well </w:t>
            </w:r>
            <w:proofErr w:type="spellStart"/>
            <w:r w:rsidRPr="00972B33">
              <w:rPr>
                <w:color w:val="auto"/>
              </w:rPr>
              <w:t>utilised</w:t>
            </w:r>
            <w:proofErr w:type="spellEnd"/>
            <w:r w:rsidRPr="00972B33">
              <w:rPr>
                <w:color w:val="auto"/>
              </w:rPr>
              <w:t xml:space="preserve"> aquatic facility supports the next generations of recreational and elite swimmers.</w:t>
            </w:r>
          </w:p>
          <w:p w14:paraId="0DB2FE8A" w14:textId="3FFD4FAC" w:rsidR="006D31C3" w:rsidRPr="00972B33" w:rsidRDefault="006D31C3" w:rsidP="006D31C3">
            <w:pPr>
              <w:pStyle w:val="Milestonetable"/>
              <w:rPr>
                <w:color w:val="auto"/>
              </w:rPr>
            </w:pPr>
          </w:p>
        </w:tc>
        <w:tc>
          <w:tcPr>
            <w:tcW w:w="772" w:type="pct"/>
            <w:vMerge w:val="restart"/>
            <w:tcBorders>
              <w:left w:val="single" w:sz="8" w:space="0" w:color="4F81BD"/>
              <w:right w:val="single" w:sz="8" w:space="0" w:color="4F81BD"/>
            </w:tcBorders>
          </w:tcPr>
          <w:p w14:paraId="780EBA57" w14:textId="77777777" w:rsidR="006D31C3" w:rsidRPr="00972B33" w:rsidRDefault="006D31C3" w:rsidP="006D31C3">
            <w:pPr>
              <w:pStyle w:val="Milestonetable"/>
              <w:rPr>
                <w:color w:val="auto"/>
              </w:rPr>
            </w:pPr>
            <w:r w:rsidRPr="00972B33">
              <w:rPr>
                <w:b/>
                <w:color w:val="auto"/>
              </w:rPr>
              <w:t>Commonwealth capped contribution:</w:t>
            </w:r>
            <w:r w:rsidRPr="00972B33">
              <w:rPr>
                <w:color w:val="auto"/>
              </w:rPr>
              <w:t xml:space="preserve"> $21,250,000</w:t>
            </w:r>
          </w:p>
          <w:p w14:paraId="680F9403" w14:textId="77777777" w:rsidR="006D31C3" w:rsidRPr="00972B33" w:rsidRDefault="006D31C3" w:rsidP="006D31C3">
            <w:pPr>
              <w:pStyle w:val="Milestonetable"/>
              <w:rPr>
                <w:color w:val="auto"/>
              </w:rPr>
            </w:pPr>
          </w:p>
          <w:p w14:paraId="38AE3366" w14:textId="0E7CA5A8" w:rsidR="006D31C3" w:rsidRPr="00972B33" w:rsidRDefault="006D31C3" w:rsidP="006D31C3">
            <w:pPr>
              <w:pStyle w:val="Milestonetable"/>
              <w:rPr>
                <w:color w:val="auto"/>
              </w:rPr>
            </w:pPr>
            <w:r w:rsidRPr="00972B33">
              <w:rPr>
                <w:color w:val="auto"/>
              </w:rPr>
              <w:t>In addition, the following contributions will be made:</w:t>
            </w:r>
          </w:p>
          <w:p w14:paraId="5EEBD63A" w14:textId="77777777" w:rsidR="006D31C3" w:rsidRPr="00972B33" w:rsidRDefault="006D31C3" w:rsidP="006D31C3">
            <w:pPr>
              <w:pStyle w:val="Milestonetable"/>
              <w:rPr>
                <w:color w:val="auto"/>
              </w:rPr>
            </w:pPr>
          </w:p>
          <w:p w14:paraId="2EEE7EA1" w14:textId="77777777" w:rsidR="006D31C3" w:rsidRPr="00972B33" w:rsidRDefault="006D31C3" w:rsidP="006D31C3">
            <w:pPr>
              <w:pStyle w:val="Milestonetable"/>
              <w:rPr>
                <w:color w:val="auto"/>
              </w:rPr>
            </w:pPr>
            <w:r w:rsidRPr="00972B33">
              <w:rPr>
                <w:b/>
                <w:color w:val="auto"/>
              </w:rPr>
              <w:t>Queensland:</w:t>
            </w:r>
            <w:r w:rsidRPr="00972B33">
              <w:rPr>
                <w:color w:val="auto"/>
              </w:rPr>
              <w:t xml:space="preserve"> $21,250,000</w:t>
            </w:r>
          </w:p>
          <w:p w14:paraId="26DBAAE8" w14:textId="77777777" w:rsidR="006D31C3" w:rsidRPr="00972B33" w:rsidRDefault="006D31C3" w:rsidP="006D31C3">
            <w:pPr>
              <w:pStyle w:val="Milestonetable"/>
              <w:rPr>
                <w:color w:val="auto"/>
              </w:rPr>
            </w:pPr>
          </w:p>
        </w:tc>
        <w:tc>
          <w:tcPr>
            <w:tcW w:w="408" w:type="pct"/>
            <w:vMerge w:val="restart"/>
            <w:tcBorders>
              <w:left w:val="single" w:sz="8" w:space="0" w:color="4F81BD"/>
              <w:right w:val="single" w:sz="8" w:space="0" w:color="4F81BD"/>
            </w:tcBorders>
          </w:tcPr>
          <w:p w14:paraId="543857A7" w14:textId="18A4546B" w:rsidR="006D31C3" w:rsidRPr="00972B33" w:rsidRDefault="00B247B6" w:rsidP="006D31C3">
            <w:pPr>
              <w:pStyle w:val="Milestonetable"/>
              <w:rPr>
                <w:color w:val="auto"/>
              </w:rPr>
            </w:pPr>
            <w:r w:rsidRPr="00972B33">
              <w:rPr>
                <w:color w:val="auto"/>
              </w:rPr>
              <w:t xml:space="preserve">Q4 </w:t>
            </w:r>
            <w:r w:rsidR="006D31C3" w:rsidRPr="00972B33">
              <w:rPr>
                <w:color w:val="auto"/>
              </w:rPr>
              <w:t xml:space="preserve">2025- </w:t>
            </w:r>
            <w:r w:rsidRPr="00972B33">
              <w:rPr>
                <w:color w:val="auto"/>
              </w:rPr>
              <w:t>Q1 2027</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087858D" w14:textId="78D04CF0" w:rsidR="006D31C3" w:rsidRPr="00972B33" w:rsidRDefault="006D31C3" w:rsidP="006D31C3">
            <w:pPr>
              <w:pStyle w:val="Milestonetable"/>
              <w:rPr>
                <w:color w:val="auto"/>
              </w:rPr>
            </w:pPr>
            <w:r w:rsidRPr="00972B33">
              <w:rPr>
                <w:color w:val="auto"/>
              </w:rPr>
              <w:t xml:space="preserve">Milestone 1 – </w:t>
            </w:r>
            <w:r w:rsidR="00265B08" w:rsidRPr="00972B33">
              <w:rPr>
                <w:color w:val="auto"/>
              </w:rPr>
              <w:t>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A1B2A92" w14:textId="7C8679B8" w:rsidR="006D31C3" w:rsidRPr="00972B33" w:rsidRDefault="00084DE1" w:rsidP="006D31C3">
            <w:pPr>
              <w:pStyle w:val="Milestonetable"/>
              <w:rPr>
                <w:color w:val="auto"/>
              </w:rPr>
            </w:pPr>
            <w:r w:rsidRPr="00972B33">
              <w:rPr>
                <w:color w:val="auto"/>
              </w:rPr>
              <w:t xml:space="preserve">May </w:t>
            </w:r>
            <w:r w:rsidR="006D31C3" w:rsidRPr="00972B33">
              <w:rPr>
                <w:color w:val="auto"/>
              </w:rPr>
              <w:t>202</w:t>
            </w:r>
            <w:r w:rsidR="00CA4880" w:rsidRPr="00972B33">
              <w:rPr>
                <w:color w:val="auto"/>
              </w:rPr>
              <w:t>4</w:t>
            </w:r>
          </w:p>
        </w:tc>
        <w:tc>
          <w:tcPr>
            <w:tcW w:w="501" w:type="pct"/>
            <w:tcBorders>
              <w:top w:val="single" w:sz="8" w:space="0" w:color="4F81BD"/>
              <w:left w:val="single" w:sz="8" w:space="0" w:color="4F81BD"/>
              <w:bottom w:val="single" w:sz="8" w:space="0" w:color="4F81BD"/>
              <w:right w:val="single" w:sz="8" w:space="0" w:color="4F81BD"/>
            </w:tcBorders>
          </w:tcPr>
          <w:p w14:paraId="520FB304" w14:textId="2865D9E9" w:rsidR="006D31C3" w:rsidRPr="00B831A0" w:rsidRDefault="006D31C3" w:rsidP="006D31C3">
            <w:pPr>
              <w:pStyle w:val="Milestonetable"/>
              <w:rPr>
                <w:color w:val="auto"/>
              </w:rPr>
            </w:pPr>
            <w:r w:rsidRPr="00B61E7C">
              <w:rPr>
                <w:color w:val="auto"/>
              </w:rPr>
              <w:t>$2,100,000</w:t>
            </w:r>
          </w:p>
          <w:p w14:paraId="3F3CED4B" w14:textId="3F537C64" w:rsidR="006D31C3" w:rsidRPr="00B831A0" w:rsidRDefault="006D31C3" w:rsidP="006D31C3">
            <w:pPr>
              <w:pStyle w:val="Milestonetable"/>
              <w:rPr>
                <w:color w:val="auto"/>
              </w:rPr>
            </w:pPr>
            <w:r w:rsidRPr="00B831A0">
              <w:rPr>
                <w:color w:val="auto"/>
              </w:rPr>
              <w:t>(9.9%)</w:t>
            </w:r>
          </w:p>
        </w:tc>
      </w:tr>
      <w:tr w:rsidR="00D849CF" w:rsidRPr="00D849CF" w14:paraId="71721DEE" w14:textId="77777777" w:rsidTr="00352377">
        <w:trPr>
          <w:trHeight w:val="392"/>
        </w:trPr>
        <w:tc>
          <w:tcPr>
            <w:tcW w:w="500" w:type="pct"/>
            <w:vMerge/>
            <w:tcBorders>
              <w:left w:val="single" w:sz="8" w:space="0" w:color="4F81BD"/>
              <w:right w:val="single" w:sz="8" w:space="0" w:color="4F81BD"/>
            </w:tcBorders>
          </w:tcPr>
          <w:p w14:paraId="3F65831A" w14:textId="77777777" w:rsidR="006D31C3" w:rsidRPr="00972B33" w:rsidRDefault="006D31C3" w:rsidP="006D31C3">
            <w:pPr>
              <w:pStyle w:val="Milestonetable"/>
              <w:rPr>
                <w:color w:val="auto"/>
              </w:rPr>
            </w:pPr>
          </w:p>
        </w:tc>
        <w:tc>
          <w:tcPr>
            <w:tcW w:w="773" w:type="pct"/>
            <w:vMerge/>
            <w:tcBorders>
              <w:left w:val="single" w:sz="8" w:space="0" w:color="4F81BD"/>
              <w:right w:val="single" w:sz="8" w:space="0" w:color="4F81BD"/>
            </w:tcBorders>
          </w:tcPr>
          <w:p w14:paraId="34636233" w14:textId="77777777" w:rsidR="006D31C3" w:rsidRPr="00972B33" w:rsidRDefault="006D31C3" w:rsidP="006D31C3">
            <w:pPr>
              <w:pStyle w:val="Milestonetable"/>
              <w:rPr>
                <w:color w:val="auto"/>
              </w:rPr>
            </w:pPr>
          </w:p>
        </w:tc>
        <w:tc>
          <w:tcPr>
            <w:tcW w:w="772" w:type="pct"/>
            <w:vMerge/>
            <w:tcBorders>
              <w:left w:val="single" w:sz="8" w:space="0" w:color="4F81BD"/>
              <w:right w:val="single" w:sz="8" w:space="0" w:color="4F81BD"/>
            </w:tcBorders>
          </w:tcPr>
          <w:p w14:paraId="63BB0BA0" w14:textId="77777777" w:rsidR="006D31C3" w:rsidRPr="00972B33" w:rsidRDefault="006D31C3" w:rsidP="006D31C3">
            <w:pPr>
              <w:pStyle w:val="Milestonetable"/>
              <w:rPr>
                <w:color w:val="auto"/>
              </w:rPr>
            </w:pPr>
          </w:p>
        </w:tc>
        <w:tc>
          <w:tcPr>
            <w:tcW w:w="408" w:type="pct"/>
            <w:vMerge/>
            <w:tcBorders>
              <w:left w:val="single" w:sz="8" w:space="0" w:color="4F81BD"/>
              <w:right w:val="single" w:sz="8" w:space="0" w:color="4F81BD"/>
            </w:tcBorders>
          </w:tcPr>
          <w:p w14:paraId="19B9F5CF" w14:textId="77777777" w:rsidR="006D31C3" w:rsidRPr="00972B33" w:rsidRDefault="006D31C3" w:rsidP="006D31C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C55A058" w14:textId="350CD0BB" w:rsidR="007F2189" w:rsidRPr="00972B33" w:rsidRDefault="006D31C3" w:rsidP="002B1C98">
            <w:pPr>
              <w:pStyle w:val="Milestonetable"/>
              <w:rPr>
                <w:color w:val="auto"/>
              </w:rPr>
            </w:pPr>
            <w:r w:rsidRPr="00972B33">
              <w:rPr>
                <w:color w:val="auto"/>
              </w:rPr>
              <w:t>Milestone 2 – Appointment of the Head Contractor</w:t>
            </w:r>
          </w:p>
          <w:p w14:paraId="0E17C345" w14:textId="46F1D497" w:rsidR="006D31C3" w:rsidRPr="00972B33" w:rsidRDefault="00BE2D4A" w:rsidP="00202464">
            <w:pPr>
              <w:pStyle w:val="Milestonetable"/>
              <w:numPr>
                <w:ilvl w:val="0"/>
                <w:numId w:val="31"/>
              </w:numPr>
              <w:rPr>
                <w:color w:val="auto"/>
              </w:rPr>
            </w:pPr>
            <w:r w:rsidRPr="00972B33">
              <w:rPr>
                <w:color w:val="auto"/>
              </w:rPr>
              <w:t>Queensland will be required to apply the environmental and participation policy targets through the procurement (where/ if 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0AAE2F7" w14:textId="55540B5F" w:rsidR="006D31C3" w:rsidRPr="00972B33" w:rsidDel="00C7429B" w:rsidRDefault="002C3138" w:rsidP="006D31C3">
            <w:pPr>
              <w:pStyle w:val="Milestonetable"/>
              <w:rPr>
                <w:color w:val="auto"/>
              </w:rPr>
            </w:pPr>
            <w:r w:rsidRPr="00972B33">
              <w:rPr>
                <w:color w:val="auto"/>
              </w:rPr>
              <w:t>Oct</w:t>
            </w:r>
            <w:r w:rsidR="00352377">
              <w:rPr>
                <w:color w:val="auto"/>
              </w:rPr>
              <w:t>ober</w:t>
            </w:r>
            <w:r w:rsidRPr="00972B33">
              <w:rPr>
                <w:color w:val="auto"/>
              </w:rPr>
              <w:t xml:space="preserve"> 2025</w:t>
            </w:r>
          </w:p>
        </w:tc>
        <w:tc>
          <w:tcPr>
            <w:tcW w:w="501" w:type="pct"/>
            <w:tcBorders>
              <w:top w:val="single" w:sz="8" w:space="0" w:color="4F81BD"/>
              <w:left w:val="single" w:sz="8" w:space="0" w:color="4F81BD"/>
              <w:bottom w:val="single" w:sz="8" w:space="0" w:color="4F81BD"/>
              <w:right w:val="single" w:sz="8" w:space="0" w:color="4F81BD"/>
            </w:tcBorders>
          </w:tcPr>
          <w:p w14:paraId="74DEA87D" w14:textId="060E89C9" w:rsidR="006D31C3" w:rsidRPr="00B831A0" w:rsidRDefault="006D31C3" w:rsidP="006D31C3">
            <w:pPr>
              <w:pStyle w:val="Milestonetable"/>
              <w:rPr>
                <w:color w:val="auto"/>
              </w:rPr>
            </w:pPr>
            <w:r w:rsidRPr="00B61E7C">
              <w:rPr>
                <w:color w:val="auto"/>
              </w:rPr>
              <w:t>$4,200,000</w:t>
            </w:r>
          </w:p>
          <w:p w14:paraId="76D200B5" w14:textId="0971E6D4" w:rsidR="006D31C3" w:rsidRPr="00B831A0" w:rsidDel="00C7429B" w:rsidRDefault="006D31C3" w:rsidP="006D31C3">
            <w:pPr>
              <w:pStyle w:val="Milestonetable"/>
              <w:rPr>
                <w:color w:val="auto"/>
              </w:rPr>
            </w:pPr>
            <w:r w:rsidRPr="00B831A0">
              <w:rPr>
                <w:color w:val="auto"/>
              </w:rPr>
              <w:t>(19.8%)</w:t>
            </w:r>
          </w:p>
        </w:tc>
      </w:tr>
      <w:tr w:rsidR="00D849CF" w:rsidRPr="00D849CF" w14:paraId="2D7E15E3" w14:textId="77777777" w:rsidTr="00352377">
        <w:trPr>
          <w:trHeight w:val="392"/>
        </w:trPr>
        <w:tc>
          <w:tcPr>
            <w:tcW w:w="500" w:type="pct"/>
            <w:vMerge/>
            <w:tcBorders>
              <w:left w:val="single" w:sz="8" w:space="0" w:color="4F81BD"/>
              <w:right w:val="single" w:sz="8" w:space="0" w:color="4F81BD"/>
            </w:tcBorders>
          </w:tcPr>
          <w:p w14:paraId="423D2495" w14:textId="77777777" w:rsidR="006D31C3" w:rsidRPr="00972B33" w:rsidRDefault="006D31C3" w:rsidP="006D31C3">
            <w:pPr>
              <w:pStyle w:val="Milestonetable"/>
              <w:rPr>
                <w:color w:val="auto"/>
              </w:rPr>
            </w:pPr>
          </w:p>
        </w:tc>
        <w:tc>
          <w:tcPr>
            <w:tcW w:w="773" w:type="pct"/>
            <w:vMerge/>
            <w:tcBorders>
              <w:left w:val="single" w:sz="8" w:space="0" w:color="4F81BD"/>
              <w:right w:val="single" w:sz="8" w:space="0" w:color="4F81BD"/>
            </w:tcBorders>
          </w:tcPr>
          <w:p w14:paraId="3EB14FC1" w14:textId="77777777" w:rsidR="006D31C3" w:rsidRPr="00972B33" w:rsidRDefault="006D31C3" w:rsidP="006D31C3">
            <w:pPr>
              <w:pStyle w:val="Milestonetable"/>
              <w:rPr>
                <w:color w:val="auto"/>
              </w:rPr>
            </w:pPr>
          </w:p>
        </w:tc>
        <w:tc>
          <w:tcPr>
            <w:tcW w:w="772" w:type="pct"/>
            <w:vMerge/>
            <w:tcBorders>
              <w:left w:val="single" w:sz="8" w:space="0" w:color="4F81BD"/>
              <w:right w:val="single" w:sz="8" w:space="0" w:color="4F81BD"/>
            </w:tcBorders>
          </w:tcPr>
          <w:p w14:paraId="334D80F9" w14:textId="77777777" w:rsidR="006D31C3" w:rsidRPr="00972B33" w:rsidRDefault="006D31C3" w:rsidP="006D31C3">
            <w:pPr>
              <w:pStyle w:val="Milestonetable"/>
              <w:rPr>
                <w:color w:val="auto"/>
              </w:rPr>
            </w:pPr>
          </w:p>
        </w:tc>
        <w:tc>
          <w:tcPr>
            <w:tcW w:w="408" w:type="pct"/>
            <w:vMerge/>
            <w:tcBorders>
              <w:left w:val="single" w:sz="8" w:space="0" w:color="4F81BD"/>
              <w:right w:val="single" w:sz="8" w:space="0" w:color="4F81BD"/>
            </w:tcBorders>
          </w:tcPr>
          <w:p w14:paraId="3F598C7A" w14:textId="77777777" w:rsidR="006D31C3" w:rsidRPr="00972B33" w:rsidRDefault="006D31C3" w:rsidP="006D31C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96EEAC0" w14:textId="6C091987" w:rsidR="006D31C3" w:rsidRPr="00972B33" w:rsidRDefault="006D31C3" w:rsidP="006D31C3">
            <w:pPr>
              <w:pStyle w:val="Milestonetable"/>
              <w:rPr>
                <w:color w:val="auto"/>
              </w:rPr>
            </w:pPr>
            <w:r w:rsidRPr="00972B33">
              <w:rPr>
                <w:color w:val="auto"/>
              </w:rPr>
              <w:t xml:space="preserve">Milestone 3 </w:t>
            </w:r>
            <w:r w:rsidR="0014141F" w:rsidRPr="00972B33">
              <w:rPr>
                <w:color w:val="auto"/>
              </w:rPr>
              <w:t>–</w:t>
            </w:r>
            <w:r w:rsidR="001C251C" w:rsidRPr="00972B33">
              <w:rPr>
                <w:color w:val="auto"/>
              </w:rPr>
              <w:t xml:space="preserve"> 50</w:t>
            </w:r>
            <w:r w:rsidR="00036C99" w:rsidRPr="00972B33">
              <w:rPr>
                <w:color w:val="auto"/>
              </w:rPr>
              <w:t xml:space="preserve"> </w:t>
            </w:r>
            <w:r w:rsidR="00F90E1E" w:rsidRPr="00972B33">
              <w:rPr>
                <w:color w:val="auto"/>
              </w:rPr>
              <w:t xml:space="preserve">per cent </w:t>
            </w:r>
            <w:r w:rsidR="00B247B6" w:rsidRPr="00972B33">
              <w:rPr>
                <w:color w:val="auto"/>
              </w:rPr>
              <w:t>construction value</w:t>
            </w:r>
            <w:r w:rsidR="007E5FB0" w:rsidRPr="00972B33">
              <w:rPr>
                <w:color w:val="auto"/>
              </w:rPr>
              <w:t xml:space="preserve"> </w:t>
            </w:r>
            <w:r w:rsidR="00A34ED4" w:rsidRPr="00972B33">
              <w:rPr>
                <w:color w:val="auto"/>
              </w:rPr>
              <w:t>c</w:t>
            </w:r>
            <w:r w:rsidR="001C251C" w:rsidRPr="00972B33">
              <w:rPr>
                <w:color w:val="auto"/>
              </w:rPr>
              <w:t>omplete</w:t>
            </w:r>
            <w:r w:rsidR="007E5FB0" w:rsidRPr="00972B33">
              <w:rPr>
                <w:color w:val="auto"/>
              </w:rPr>
              <w:t xml:space="preserve"> under the </w:t>
            </w:r>
            <w:r w:rsidR="004E77C3" w:rsidRPr="00972B33">
              <w:rPr>
                <w:color w:val="auto"/>
              </w:rPr>
              <w:t xml:space="preserve">Head contractor </w:t>
            </w:r>
            <w:r w:rsidR="007E5FB0" w:rsidRPr="00972B33">
              <w:rPr>
                <w:color w:val="auto"/>
              </w:rPr>
              <w:t xml:space="preserve">contract </w:t>
            </w:r>
            <w:r w:rsidR="001C251C" w:rsidRPr="00972B33">
              <w:rPr>
                <w:color w:val="auto"/>
              </w:rPr>
              <w:t xml:space="preserve">  </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F30BE0F" w14:textId="2A22FD88" w:rsidR="006D31C3" w:rsidRPr="00972B33" w:rsidDel="00C7429B" w:rsidRDefault="00A34ED4" w:rsidP="006D31C3">
            <w:pPr>
              <w:pStyle w:val="Milestonetable"/>
              <w:rPr>
                <w:color w:val="auto"/>
              </w:rPr>
            </w:pPr>
            <w:r w:rsidRPr="00972B33">
              <w:rPr>
                <w:color w:val="auto"/>
              </w:rPr>
              <w:t>August 2026</w:t>
            </w:r>
          </w:p>
        </w:tc>
        <w:tc>
          <w:tcPr>
            <w:tcW w:w="501" w:type="pct"/>
            <w:tcBorders>
              <w:top w:val="single" w:sz="8" w:space="0" w:color="4F81BD"/>
              <w:left w:val="single" w:sz="8" w:space="0" w:color="4F81BD"/>
              <w:bottom w:val="single" w:sz="8" w:space="0" w:color="4F81BD"/>
              <w:right w:val="single" w:sz="8" w:space="0" w:color="4F81BD"/>
            </w:tcBorders>
          </w:tcPr>
          <w:p w14:paraId="3805E285" w14:textId="2A6ACE6C" w:rsidR="006D31C3" w:rsidRPr="00B831A0" w:rsidRDefault="006D31C3" w:rsidP="006D31C3">
            <w:pPr>
              <w:pStyle w:val="Milestonetable"/>
              <w:rPr>
                <w:color w:val="auto"/>
              </w:rPr>
            </w:pPr>
            <w:r w:rsidRPr="00B61E7C">
              <w:rPr>
                <w:color w:val="auto"/>
              </w:rPr>
              <w:t>$6,400,000</w:t>
            </w:r>
          </w:p>
          <w:p w14:paraId="6BF83E62" w14:textId="2EE10F83" w:rsidR="006D31C3" w:rsidRPr="00B831A0" w:rsidDel="00C7429B" w:rsidRDefault="006D31C3" w:rsidP="006D31C3">
            <w:pPr>
              <w:pStyle w:val="Milestonetable"/>
              <w:rPr>
                <w:color w:val="auto"/>
              </w:rPr>
            </w:pPr>
            <w:r w:rsidRPr="00B831A0">
              <w:rPr>
                <w:color w:val="auto"/>
              </w:rPr>
              <w:t>(30.1%)</w:t>
            </w:r>
          </w:p>
        </w:tc>
      </w:tr>
      <w:tr w:rsidR="00D849CF" w:rsidRPr="00D849CF" w14:paraId="5D2E1BEB" w14:textId="77777777" w:rsidTr="00352377">
        <w:trPr>
          <w:trHeight w:val="392"/>
        </w:trPr>
        <w:tc>
          <w:tcPr>
            <w:tcW w:w="500" w:type="pct"/>
            <w:vMerge/>
            <w:tcBorders>
              <w:left w:val="single" w:sz="8" w:space="0" w:color="4F81BD"/>
              <w:right w:val="single" w:sz="8" w:space="0" w:color="4F81BD"/>
            </w:tcBorders>
          </w:tcPr>
          <w:p w14:paraId="591A68AD" w14:textId="77777777" w:rsidR="006D31C3" w:rsidRPr="00972B33" w:rsidRDefault="006D31C3" w:rsidP="006D31C3">
            <w:pPr>
              <w:pStyle w:val="Milestonetable"/>
              <w:rPr>
                <w:color w:val="auto"/>
              </w:rPr>
            </w:pPr>
          </w:p>
        </w:tc>
        <w:tc>
          <w:tcPr>
            <w:tcW w:w="773" w:type="pct"/>
            <w:vMerge/>
            <w:tcBorders>
              <w:left w:val="single" w:sz="8" w:space="0" w:color="4F81BD"/>
              <w:right w:val="single" w:sz="8" w:space="0" w:color="4F81BD"/>
            </w:tcBorders>
          </w:tcPr>
          <w:p w14:paraId="652E8C10" w14:textId="77777777" w:rsidR="006D31C3" w:rsidRPr="00972B33" w:rsidRDefault="006D31C3" w:rsidP="006D31C3">
            <w:pPr>
              <w:pStyle w:val="Milestonetable"/>
              <w:rPr>
                <w:color w:val="auto"/>
              </w:rPr>
            </w:pPr>
          </w:p>
        </w:tc>
        <w:tc>
          <w:tcPr>
            <w:tcW w:w="772" w:type="pct"/>
            <w:vMerge/>
            <w:tcBorders>
              <w:left w:val="single" w:sz="8" w:space="0" w:color="4F81BD"/>
              <w:right w:val="single" w:sz="8" w:space="0" w:color="4F81BD"/>
            </w:tcBorders>
          </w:tcPr>
          <w:p w14:paraId="45C02C23" w14:textId="77777777" w:rsidR="006D31C3" w:rsidRPr="00972B33" w:rsidRDefault="006D31C3" w:rsidP="006D31C3">
            <w:pPr>
              <w:pStyle w:val="Milestonetable"/>
              <w:rPr>
                <w:color w:val="auto"/>
              </w:rPr>
            </w:pPr>
          </w:p>
        </w:tc>
        <w:tc>
          <w:tcPr>
            <w:tcW w:w="408" w:type="pct"/>
            <w:vMerge/>
            <w:tcBorders>
              <w:left w:val="single" w:sz="8" w:space="0" w:color="4F81BD"/>
              <w:right w:val="single" w:sz="8" w:space="0" w:color="4F81BD"/>
            </w:tcBorders>
          </w:tcPr>
          <w:p w14:paraId="786A0AE3" w14:textId="77777777" w:rsidR="006D31C3" w:rsidRPr="00972B33" w:rsidRDefault="006D31C3" w:rsidP="006D31C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7308DF2" w14:textId="4F267068" w:rsidR="006D31C3" w:rsidRPr="00972B33" w:rsidRDefault="006D31C3" w:rsidP="006D31C3">
            <w:pPr>
              <w:pStyle w:val="Milestonetable"/>
              <w:rPr>
                <w:color w:val="auto"/>
              </w:rPr>
            </w:pPr>
            <w:r w:rsidRPr="00972B33">
              <w:rPr>
                <w:color w:val="auto"/>
              </w:rPr>
              <w:t xml:space="preserve">Milestone 4 </w:t>
            </w:r>
            <w:r w:rsidR="0014141F" w:rsidRPr="00972B33">
              <w:rPr>
                <w:color w:val="auto"/>
              </w:rPr>
              <w:t>–</w:t>
            </w:r>
            <w:r w:rsidR="001C251C" w:rsidRPr="00972B33">
              <w:rPr>
                <w:color w:val="auto"/>
              </w:rPr>
              <w:t xml:space="preserve"> Achievement of Practical Completion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CC22A8C" w14:textId="3B882B98" w:rsidR="006D31C3" w:rsidRPr="00972B33" w:rsidDel="00C7429B" w:rsidRDefault="00420CCA" w:rsidP="006D31C3">
            <w:pPr>
              <w:pStyle w:val="Milestonetable"/>
              <w:rPr>
                <w:color w:val="auto"/>
              </w:rPr>
            </w:pPr>
            <w:r w:rsidRPr="00972B33">
              <w:rPr>
                <w:color w:val="auto"/>
              </w:rPr>
              <w:t>February</w:t>
            </w:r>
            <w:r w:rsidR="00D2437D" w:rsidRPr="00972B33">
              <w:rPr>
                <w:color w:val="auto"/>
              </w:rPr>
              <w:t xml:space="preserve"> </w:t>
            </w:r>
            <w:r w:rsidRPr="00972B33">
              <w:rPr>
                <w:color w:val="auto"/>
              </w:rPr>
              <w:t>2027</w:t>
            </w:r>
          </w:p>
        </w:tc>
        <w:tc>
          <w:tcPr>
            <w:tcW w:w="501" w:type="pct"/>
            <w:tcBorders>
              <w:top w:val="single" w:sz="8" w:space="0" w:color="4F81BD"/>
              <w:left w:val="single" w:sz="8" w:space="0" w:color="4F81BD"/>
              <w:bottom w:val="single" w:sz="8" w:space="0" w:color="4F81BD"/>
              <w:right w:val="single" w:sz="8" w:space="0" w:color="4F81BD"/>
            </w:tcBorders>
          </w:tcPr>
          <w:p w14:paraId="742BB5AD" w14:textId="7A550ED2" w:rsidR="006D31C3" w:rsidRPr="00B831A0" w:rsidRDefault="006D31C3" w:rsidP="006D31C3">
            <w:pPr>
              <w:pStyle w:val="Milestonetable"/>
              <w:rPr>
                <w:color w:val="auto"/>
              </w:rPr>
            </w:pPr>
            <w:r w:rsidRPr="00B61E7C">
              <w:rPr>
                <w:color w:val="auto"/>
              </w:rPr>
              <w:t>$6,400,000</w:t>
            </w:r>
          </w:p>
          <w:p w14:paraId="7FE70815" w14:textId="681CE597" w:rsidR="006D31C3" w:rsidRPr="00B831A0" w:rsidDel="00C7429B" w:rsidRDefault="006D31C3" w:rsidP="006D31C3">
            <w:pPr>
              <w:pStyle w:val="Milestonetable"/>
              <w:rPr>
                <w:color w:val="auto"/>
              </w:rPr>
            </w:pPr>
            <w:r w:rsidRPr="00B831A0">
              <w:rPr>
                <w:color w:val="auto"/>
              </w:rPr>
              <w:t>(30.1%)</w:t>
            </w:r>
          </w:p>
        </w:tc>
      </w:tr>
      <w:tr w:rsidR="00D849CF" w:rsidRPr="00D849CF" w14:paraId="2191F234" w14:textId="77777777" w:rsidTr="00352377">
        <w:trPr>
          <w:trHeight w:val="690"/>
        </w:trPr>
        <w:tc>
          <w:tcPr>
            <w:tcW w:w="500" w:type="pct"/>
            <w:vMerge/>
            <w:tcBorders>
              <w:left w:val="single" w:sz="8" w:space="0" w:color="4F81BD"/>
              <w:right w:val="single" w:sz="8" w:space="0" w:color="4F81BD"/>
            </w:tcBorders>
          </w:tcPr>
          <w:p w14:paraId="33A375AB" w14:textId="77777777" w:rsidR="006D31C3" w:rsidRPr="00972B33" w:rsidRDefault="006D31C3" w:rsidP="006D31C3">
            <w:pPr>
              <w:pStyle w:val="Milestonetable"/>
              <w:rPr>
                <w:color w:val="auto"/>
              </w:rPr>
            </w:pPr>
          </w:p>
        </w:tc>
        <w:tc>
          <w:tcPr>
            <w:tcW w:w="773" w:type="pct"/>
            <w:vMerge/>
            <w:tcBorders>
              <w:left w:val="single" w:sz="8" w:space="0" w:color="4F81BD"/>
              <w:right w:val="single" w:sz="8" w:space="0" w:color="4F81BD"/>
            </w:tcBorders>
          </w:tcPr>
          <w:p w14:paraId="20E5DFC3" w14:textId="77777777" w:rsidR="006D31C3" w:rsidRPr="00972B33" w:rsidRDefault="006D31C3" w:rsidP="006D31C3">
            <w:pPr>
              <w:pStyle w:val="Milestonetable"/>
              <w:rPr>
                <w:color w:val="auto"/>
              </w:rPr>
            </w:pPr>
          </w:p>
        </w:tc>
        <w:tc>
          <w:tcPr>
            <w:tcW w:w="772" w:type="pct"/>
            <w:vMerge/>
            <w:tcBorders>
              <w:left w:val="single" w:sz="8" w:space="0" w:color="4F81BD"/>
              <w:right w:val="single" w:sz="8" w:space="0" w:color="4F81BD"/>
            </w:tcBorders>
          </w:tcPr>
          <w:p w14:paraId="2DC60FFC" w14:textId="77777777" w:rsidR="006D31C3" w:rsidRPr="00972B33" w:rsidRDefault="006D31C3" w:rsidP="006D31C3">
            <w:pPr>
              <w:pStyle w:val="Milestonetable"/>
              <w:rPr>
                <w:color w:val="auto"/>
              </w:rPr>
            </w:pPr>
          </w:p>
        </w:tc>
        <w:tc>
          <w:tcPr>
            <w:tcW w:w="408" w:type="pct"/>
            <w:vMerge/>
            <w:tcBorders>
              <w:left w:val="single" w:sz="8" w:space="0" w:color="4F81BD"/>
              <w:right w:val="single" w:sz="8" w:space="0" w:color="4F81BD"/>
            </w:tcBorders>
          </w:tcPr>
          <w:p w14:paraId="22600FB7" w14:textId="77777777" w:rsidR="006D31C3" w:rsidRPr="00972B33" w:rsidRDefault="006D31C3" w:rsidP="006D31C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5A4798CD" w14:textId="33ED55C6" w:rsidR="006D31C3" w:rsidRPr="00972B33" w:rsidRDefault="006D31C3" w:rsidP="006D31C3">
            <w:pPr>
              <w:pStyle w:val="Milestonetable"/>
              <w:rPr>
                <w:color w:val="auto"/>
              </w:rPr>
            </w:pPr>
            <w:r w:rsidRPr="00972B33">
              <w:rPr>
                <w:color w:val="auto"/>
              </w:rPr>
              <w:t>Milestone 5 – Approval of Post Completion Report</w:t>
            </w:r>
            <w:r w:rsidR="00D50428" w:rsidRPr="00972B33">
              <w:rPr>
                <w:color w:val="auto"/>
              </w:rPr>
              <w:t xml:space="preserve">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07BDC898" w14:textId="4F878CD0" w:rsidR="006D31C3" w:rsidRPr="00972B33" w:rsidDel="00C7429B" w:rsidRDefault="00420CCA" w:rsidP="006D31C3">
            <w:pPr>
              <w:pStyle w:val="Milestonetable"/>
              <w:rPr>
                <w:color w:val="auto"/>
              </w:rPr>
            </w:pPr>
            <w:r w:rsidRPr="00972B33">
              <w:rPr>
                <w:color w:val="auto"/>
              </w:rPr>
              <w:t xml:space="preserve">August </w:t>
            </w:r>
            <w:r w:rsidR="006D31C3" w:rsidRPr="00972B33">
              <w:rPr>
                <w:color w:val="auto"/>
              </w:rPr>
              <w:t>2027</w:t>
            </w:r>
          </w:p>
        </w:tc>
        <w:tc>
          <w:tcPr>
            <w:tcW w:w="501" w:type="pct"/>
            <w:tcBorders>
              <w:top w:val="single" w:sz="8" w:space="0" w:color="4F81BD"/>
              <w:left w:val="single" w:sz="8" w:space="0" w:color="4F81BD"/>
              <w:bottom w:val="single" w:sz="8" w:space="0" w:color="4F81BD"/>
              <w:right w:val="single" w:sz="8" w:space="0" w:color="4F81BD"/>
            </w:tcBorders>
          </w:tcPr>
          <w:p w14:paraId="23A2D982" w14:textId="4306FFDE" w:rsidR="006D31C3" w:rsidRPr="000D7ED3" w:rsidRDefault="006D31C3" w:rsidP="006D31C3">
            <w:pPr>
              <w:pStyle w:val="Milestonetable"/>
              <w:rPr>
                <w:color w:val="auto"/>
              </w:rPr>
            </w:pPr>
            <w:r w:rsidRPr="00B61E7C">
              <w:rPr>
                <w:color w:val="auto"/>
              </w:rPr>
              <w:t>$2,150,000</w:t>
            </w:r>
          </w:p>
          <w:p w14:paraId="16C513B6" w14:textId="6EF323C0" w:rsidR="006D31C3" w:rsidRPr="00B831A0" w:rsidDel="00C7429B" w:rsidRDefault="006D31C3" w:rsidP="006D31C3">
            <w:pPr>
              <w:pStyle w:val="Milestonetable"/>
              <w:rPr>
                <w:color w:val="auto"/>
              </w:rPr>
            </w:pPr>
            <w:r w:rsidRPr="00B831A0">
              <w:rPr>
                <w:color w:val="auto"/>
              </w:rPr>
              <w:t>(10.1%)</w:t>
            </w:r>
          </w:p>
        </w:tc>
      </w:tr>
      <w:tr w:rsidR="00D849CF" w:rsidRPr="00D849CF" w14:paraId="16A04BC7" w14:textId="77777777" w:rsidTr="00352377">
        <w:trPr>
          <w:trHeight w:val="392"/>
        </w:trPr>
        <w:tc>
          <w:tcPr>
            <w:tcW w:w="500" w:type="pct"/>
            <w:vMerge w:val="restart"/>
            <w:tcBorders>
              <w:top w:val="single" w:sz="8" w:space="0" w:color="4F81BD"/>
              <w:left w:val="single" w:sz="8" w:space="0" w:color="4F81BD"/>
              <w:right w:val="single" w:sz="8" w:space="0" w:color="4F81BD"/>
            </w:tcBorders>
          </w:tcPr>
          <w:p w14:paraId="7BBD6B24" w14:textId="77777777" w:rsidR="00D849CF" w:rsidRPr="00B61E7C" w:rsidRDefault="00D849CF" w:rsidP="00972B33">
            <w:pPr>
              <w:pStyle w:val="Milestonetable"/>
              <w:rPr>
                <w:b/>
                <w:color w:val="auto"/>
              </w:rPr>
            </w:pPr>
            <w:r w:rsidRPr="00B61E7C">
              <w:rPr>
                <w:b/>
                <w:color w:val="auto"/>
              </w:rPr>
              <w:t>Sunshine Coast Indoor Sports Centre</w:t>
            </w:r>
          </w:p>
        </w:tc>
        <w:tc>
          <w:tcPr>
            <w:tcW w:w="773" w:type="pct"/>
            <w:vMerge w:val="restart"/>
            <w:tcBorders>
              <w:top w:val="single" w:sz="8" w:space="0" w:color="4F81BD"/>
              <w:left w:val="single" w:sz="8" w:space="0" w:color="4F81BD"/>
              <w:right w:val="single" w:sz="8" w:space="0" w:color="4F81BD"/>
            </w:tcBorders>
          </w:tcPr>
          <w:p w14:paraId="2CC44EC6" w14:textId="77777777" w:rsidR="00D849CF" w:rsidRPr="00972B33" w:rsidRDefault="00D849CF" w:rsidP="00972B33">
            <w:pPr>
              <w:pStyle w:val="Milestonetable"/>
              <w:rPr>
                <w:color w:val="auto"/>
              </w:rPr>
            </w:pPr>
            <w:r w:rsidRPr="00972B33">
              <w:rPr>
                <w:color w:val="auto"/>
              </w:rPr>
              <w:t xml:space="preserve">The new venue is proposed as an indoor sports </w:t>
            </w:r>
            <w:proofErr w:type="spellStart"/>
            <w:r w:rsidRPr="00972B33">
              <w:rPr>
                <w:color w:val="auto"/>
              </w:rPr>
              <w:t>centre</w:t>
            </w:r>
            <w:proofErr w:type="spellEnd"/>
            <w:r w:rsidRPr="00972B33">
              <w:rPr>
                <w:color w:val="auto"/>
              </w:rPr>
              <w:t xml:space="preserve"> in the Kawana Sports Precinct. </w:t>
            </w:r>
          </w:p>
          <w:p w14:paraId="020EBDCD" w14:textId="77777777" w:rsidR="00D849CF" w:rsidRPr="00972B33" w:rsidRDefault="00D849CF" w:rsidP="00972B33">
            <w:pPr>
              <w:pStyle w:val="Milestonetable"/>
              <w:rPr>
                <w:color w:val="auto"/>
              </w:rPr>
            </w:pPr>
          </w:p>
          <w:p w14:paraId="0A9419F9" w14:textId="77777777" w:rsidR="00D849CF" w:rsidRPr="00972B33" w:rsidRDefault="00D849CF" w:rsidP="00972B33">
            <w:pPr>
              <w:pStyle w:val="Milestonetable"/>
              <w:rPr>
                <w:color w:val="auto"/>
              </w:rPr>
            </w:pPr>
            <w:r w:rsidRPr="00972B33">
              <w:rPr>
                <w:color w:val="auto"/>
              </w:rPr>
              <w:t xml:space="preserve">Co-located with the Sunshine Coast Stadium, the </w:t>
            </w:r>
            <w:proofErr w:type="spellStart"/>
            <w:r w:rsidRPr="00972B33">
              <w:rPr>
                <w:color w:val="auto"/>
              </w:rPr>
              <w:t>centre</w:t>
            </w:r>
            <w:proofErr w:type="spellEnd"/>
            <w:r w:rsidRPr="00972B33">
              <w:rPr>
                <w:color w:val="auto"/>
              </w:rPr>
              <w:t xml:space="preserve"> will have 11 courts and multifunctional areas, hosting sports like basketball, netball, volleyball, pickleball, futsal and badminton.</w:t>
            </w:r>
          </w:p>
        </w:tc>
        <w:tc>
          <w:tcPr>
            <w:tcW w:w="772" w:type="pct"/>
            <w:vMerge w:val="restart"/>
            <w:tcBorders>
              <w:top w:val="single" w:sz="8" w:space="0" w:color="4F81BD"/>
              <w:left w:val="single" w:sz="8" w:space="0" w:color="4F81BD"/>
              <w:right w:val="single" w:sz="8" w:space="0" w:color="4F81BD"/>
            </w:tcBorders>
          </w:tcPr>
          <w:p w14:paraId="6EB51749" w14:textId="77777777" w:rsidR="00D849CF" w:rsidRPr="00972B33" w:rsidRDefault="00D849CF" w:rsidP="00972B33">
            <w:pPr>
              <w:pStyle w:val="Milestonetable"/>
              <w:rPr>
                <w:color w:val="auto"/>
              </w:rPr>
            </w:pPr>
            <w:r w:rsidRPr="00B61E7C">
              <w:rPr>
                <w:b/>
                <w:color w:val="auto"/>
              </w:rPr>
              <w:t>Commonwealth capped contribution</w:t>
            </w:r>
            <w:r w:rsidRPr="00972B33">
              <w:rPr>
                <w:color w:val="auto"/>
              </w:rPr>
              <w:t>: $71,150,000</w:t>
            </w:r>
          </w:p>
          <w:p w14:paraId="344B3456" w14:textId="77777777" w:rsidR="00D849CF" w:rsidRPr="00972B33" w:rsidRDefault="00D849CF" w:rsidP="00972B33">
            <w:pPr>
              <w:pStyle w:val="Milestonetable"/>
              <w:rPr>
                <w:color w:val="auto"/>
              </w:rPr>
            </w:pPr>
          </w:p>
          <w:p w14:paraId="4423964B" w14:textId="77777777" w:rsidR="00D849CF" w:rsidRPr="00972B33" w:rsidRDefault="00D849CF" w:rsidP="00972B33">
            <w:pPr>
              <w:pStyle w:val="Milestonetable"/>
              <w:rPr>
                <w:color w:val="auto"/>
              </w:rPr>
            </w:pPr>
            <w:r w:rsidRPr="00972B33">
              <w:rPr>
                <w:color w:val="auto"/>
              </w:rPr>
              <w:t>In addition, the following contributions will be made:</w:t>
            </w:r>
          </w:p>
          <w:p w14:paraId="244986ED" w14:textId="77777777" w:rsidR="00D849CF" w:rsidRPr="00972B33" w:rsidRDefault="00D849CF" w:rsidP="00972B33">
            <w:pPr>
              <w:pStyle w:val="Milestonetable"/>
              <w:rPr>
                <w:color w:val="auto"/>
              </w:rPr>
            </w:pPr>
            <w:r w:rsidRPr="00B61E7C">
              <w:rPr>
                <w:b/>
                <w:color w:val="auto"/>
              </w:rPr>
              <w:t>Queensland:</w:t>
            </w:r>
            <w:r w:rsidRPr="00972B33">
              <w:rPr>
                <w:color w:val="auto"/>
              </w:rPr>
              <w:t xml:space="preserve"> $71,150,000</w:t>
            </w:r>
          </w:p>
          <w:p w14:paraId="33C9F71C" w14:textId="77777777" w:rsidR="00D849CF" w:rsidRPr="00972B33" w:rsidRDefault="00D849CF" w:rsidP="00972B33">
            <w:pPr>
              <w:pStyle w:val="Milestonetable"/>
              <w:rPr>
                <w:color w:val="auto"/>
              </w:rPr>
            </w:pPr>
          </w:p>
        </w:tc>
        <w:tc>
          <w:tcPr>
            <w:tcW w:w="408" w:type="pct"/>
            <w:vMerge w:val="restart"/>
            <w:tcBorders>
              <w:top w:val="single" w:sz="8" w:space="0" w:color="4F81BD"/>
              <w:left w:val="single" w:sz="8" w:space="0" w:color="4F81BD"/>
              <w:right w:val="single" w:sz="8" w:space="0" w:color="4F81BD"/>
            </w:tcBorders>
          </w:tcPr>
          <w:p w14:paraId="6619ABCF" w14:textId="77777777" w:rsidR="00D849CF" w:rsidRPr="00972B33" w:rsidRDefault="00D849CF" w:rsidP="00972B33">
            <w:pPr>
              <w:pStyle w:val="Milestonetable"/>
              <w:rPr>
                <w:color w:val="auto"/>
              </w:rPr>
            </w:pPr>
            <w:r w:rsidRPr="00972B33">
              <w:rPr>
                <w:color w:val="auto"/>
              </w:rPr>
              <w:t>Q1 2025- Q4 2027</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01E11EB6" w14:textId="77777777" w:rsidR="00D849CF" w:rsidRPr="00972B33" w:rsidRDefault="00D849CF" w:rsidP="00972B33">
            <w:pPr>
              <w:pStyle w:val="Milestonetable"/>
              <w:rPr>
                <w:color w:val="auto"/>
              </w:rPr>
            </w:pPr>
            <w:r w:rsidRPr="00972B33">
              <w:rPr>
                <w:color w:val="auto"/>
              </w:rPr>
              <w:t>Milestone 1 – 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463DEEB" w14:textId="77777777" w:rsidR="00D849CF" w:rsidRPr="00972B33" w:rsidRDefault="00D849CF" w:rsidP="00972B33">
            <w:pPr>
              <w:pStyle w:val="Milestonetable"/>
              <w:rPr>
                <w:color w:val="auto"/>
              </w:rPr>
            </w:pPr>
            <w:r w:rsidRPr="00972B33">
              <w:rPr>
                <w:color w:val="auto"/>
              </w:rPr>
              <w:t>May 2024</w:t>
            </w:r>
          </w:p>
        </w:tc>
        <w:tc>
          <w:tcPr>
            <w:tcW w:w="501" w:type="pct"/>
            <w:tcBorders>
              <w:top w:val="single" w:sz="8" w:space="0" w:color="4F81BD"/>
              <w:left w:val="single" w:sz="8" w:space="0" w:color="4F81BD"/>
              <w:bottom w:val="single" w:sz="8" w:space="0" w:color="4F81BD"/>
              <w:right w:val="single" w:sz="8" w:space="0" w:color="4F81BD"/>
            </w:tcBorders>
          </w:tcPr>
          <w:p w14:paraId="1E40B135" w14:textId="296D9558" w:rsidR="00D849CF" w:rsidRPr="000D7ED3" w:rsidRDefault="00D849CF" w:rsidP="00972B33">
            <w:pPr>
              <w:pStyle w:val="Milestonetable"/>
              <w:rPr>
                <w:color w:val="auto"/>
              </w:rPr>
            </w:pPr>
            <w:r w:rsidRPr="000D7ED3">
              <w:rPr>
                <w:color w:val="auto"/>
              </w:rPr>
              <w:t>$7,100,000</w:t>
            </w:r>
          </w:p>
          <w:p w14:paraId="32DB001E" w14:textId="77777777" w:rsidR="00D849CF" w:rsidRPr="00B831A0" w:rsidRDefault="00D849CF" w:rsidP="00972B33">
            <w:pPr>
              <w:pStyle w:val="Milestonetable"/>
              <w:rPr>
                <w:color w:val="auto"/>
              </w:rPr>
            </w:pPr>
            <w:r w:rsidRPr="00B831A0">
              <w:rPr>
                <w:color w:val="auto"/>
              </w:rPr>
              <w:t>(10.0%)</w:t>
            </w:r>
          </w:p>
        </w:tc>
      </w:tr>
      <w:tr w:rsidR="00D849CF" w:rsidRPr="00D849CF" w14:paraId="2627F14C" w14:textId="77777777" w:rsidTr="00352377">
        <w:trPr>
          <w:trHeight w:val="392"/>
        </w:trPr>
        <w:tc>
          <w:tcPr>
            <w:tcW w:w="500" w:type="pct"/>
            <w:vMerge/>
            <w:tcBorders>
              <w:left w:val="single" w:sz="8" w:space="0" w:color="4F81BD"/>
              <w:right w:val="single" w:sz="8" w:space="0" w:color="4F81BD"/>
            </w:tcBorders>
          </w:tcPr>
          <w:p w14:paraId="1E87D2B5"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5BAB332F"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51D76C36"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505F4129"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7153B129" w14:textId="77777777" w:rsidR="00D849CF" w:rsidRPr="00972B33" w:rsidRDefault="00D849CF" w:rsidP="00972B33">
            <w:pPr>
              <w:pStyle w:val="Milestonetable"/>
              <w:rPr>
                <w:color w:val="auto"/>
              </w:rPr>
            </w:pPr>
            <w:r w:rsidRPr="00972B33">
              <w:rPr>
                <w:color w:val="auto"/>
              </w:rPr>
              <w:t xml:space="preserve">Milestone 2 – Appointment of the Principal Design Consultant (where/if applicable) </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2C067FC" w14:textId="77777777" w:rsidR="00D849CF" w:rsidRPr="00972B33" w:rsidRDefault="00D849CF" w:rsidP="00972B33">
            <w:pPr>
              <w:pStyle w:val="Milestonetable"/>
              <w:rPr>
                <w:color w:val="auto"/>
              </w:rPr>
            </w:pPr>
            <w:r w:rsidRPr="00972B33">
              <w:rPr>
                <w:color w:val="auto"/>
              </w:rPr>
              <w:t>January 2025</w:t>
            </w:r>
          </w:p>
        </w:tc>
        <w:tc>
          <w:tcPr>
            <w:tcW w:w="501" w:type="pct"/>
            <w:tcBorders>
              <w:top w:val="single" w:sz="8" w:space="0" w:color="4F81BD"/>
              <w:left w:val="single" w:sz="8" w:space="0" w:color="4F81BD"/>
              <w:bottom w:val="single" w:sz="8" w:space="0" w:color="4F81BD"/>
              <w:right w:val="single" w:sz="8" w:space="0" w:color="4F81BD"/>
            </w:tcBorders>
          </w:tcPr>
          <w:p w14:paraId="39AFC044" w14:textId="50DA8269" w:rsidR="00D849CF" w:rsidRPr="000D7ED3" w:rsidRDefault="00D849CF" w:rsidP="00972B33">
            <w:pPr>
              <w:pStyle w:val="Milestonetable"/>
              <w:rPr>
                <w:color w:val="auto"/>
              </w:rPr>
            </w:pPr>
            <w:r w:rsidRPr="000D7ED3">
              <w:rPr>
                <w:color w:val="auto"/>
              </w:rPr>
              <w:t>$7,100,000</w:t>
            </w:r>
          </w:p>
          <w:p w14:paraId="266FB2B8" w14:textId="77777777" w:rsidR="00D849CF" w:rsidRPr="00B831A0" w:rsidRDefault="00D849CF" w:rsidP="00972B33">
            <w:pPr>
              <w:pStyle w:val="Milestonetable"/>
              <w:rPr>
                <w:color w:val="auto"/>
              </w:rPr>
            </w:pPr>
            <w:r w:rsidRPr="00B831A0">
              <w:rPr>
                <w:color w:val="auto"/>
              </w:rPr>
              <w:t>(10.0%)</w:t>
            </w:r>
          </w:p>
        </w:tc>
      </w:tr>
      <w:tr w:rsidR="00D849CF" w:rsidRPr="00D849CF" w14:paraId="7755E653" w14:textId="77777777" w:rsidTr="00352377">
        <w:trPr>
          <w:trHeight w:val="392"/>
        </w:trPr>
        <w:tc>
          <w:tcPr>
            <w:tcW w:w="500" w:type="pct"/>
            <w:vMerge/>
            <w:tcBorders>
              <w:left w:val="single" w:sz="8" w:space="0" w:color="4F81BD"/>
              <w:right w:val="single" w:sz="8" w:space="0" w:color="4F81BD"/>
            </w:tcBorders>
          </w:tcPr>
          <w:p w14:paraId="6560A9C7"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485E27D6"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5F2B0FD6"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120B6F71"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5BBF0EB3" w14:textId="77777777" w:rsidR="00D849CF" w:rsidRPr="00972B33" w:rsidRDefault="00D849CF" w:rsidP="00972B33">
            <w:pPr>
              <w:pStyle w:val="Milestonetable"/>
              <w:rPr>
                <w:color w:val="auto"/>
              </w:rPr>
            </w:pPr>
            <w:r w:rsidRPr="00972B33">
              <w:rPr>
                <w:color w:val="auto"/>
              </w:rPr>
              <w:t>Milestone 3 – Appointment of the Head Contractor</w:t>
            </w:r>
          </w:p>
          <w:p w14:paraId="4BA3E243" w14:textId="77777777" w:rsidR="00D849CF" w:rsidRPr="00972B33" w:rsidRDefault="00D849CF" w:rsidP="00D849CF">
            <w:pPr>
              <w:pStyle w:val="Milestonetable"/>
              <w:numPr>
                <w:ilvl w:val="0"/>
                <w:numId w:val="31"/>
              </w:numPr>
              <w:rPr>
                <w:color w:val="auto"/>
              </w:rPr>
            </w:pPr>
            <w:r w:rsidRPr="00972B33">
              <w:rPr>
                <w:color w:val="auto"/>
              </w:rPr>
              <w:t>Queensland will be required to apply the environmental and participation policy targets through the procurement (where/ if 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92BFA21" w14:textId="77777777" w:rsidR="00D849CF" w:rsidRPr="00972B33" w:rsidRDefault="00D849CF" w:rsidP="00972B33">
            <w:pPr>
              <w:pStyle w:val="Milestonetable"/>
              <w:rPr>
                <w:color w:val="auto"/>
              </w:rPr>
            </w:pPr>
            <w:r w:rsidRPr="00972B33">
              <w:rPr>
                <w:color w:val="auto"/>
              </w:rPr>
              <w:t>January 2025</w:t>
            </w:r>
          </w:p>
        </w:tc>
        <w:tc>
          <w:tcPr>
            <w:tcW w:w="501" w:type="pct"/>
            <w:tcBorders>
              <w:top w:val="single" w:sz="8" w:space="0" w:color="4F81BD"/>
              <w:left w:val="single" w:sz="8" w:space="0" w:color="4F81BD"/>
              <w:bottom w:val="single" w:sz="8" w:space="0" w:color="4F81BD"/>
              <w:right w:val="single" w:sz="8" w:space="0" w:color="4F81BD"/>
            </w:tcBorders>
          </w:tcPr>
          <w:p w14:paraId="2B7EBEE6" w14:textId="78AEC648" w:rsidR="00D849CF" w:rsidRPr="000D7ED3" w:rsidRDefault="00D849CF" w:rsidP="00972B33">
            <w:pPr>
              <w:pStyle w:val="Milestonetable"/>
              <w:rPr>
                <w:color w:val="auto"/>
              </w:rPr>
            </w:pPr>
            <w:r w:rsidRPr="000D7ED3">
              <w:rPr>
                <w:color w:val="auto"/>
              </w:rPr>
              <w:t>$14,200,000</w:t>
            </w:r>
          </w:p>
          <w:p w14:paraId="386E378D" w14:textId="77777777" w:rsidR="00D849CF" w:rsidRPr="00B831A0" w:rsidRDefault="00D849CF" w:rsidP="00972B33">
            <w:pPr>
              <w:pStyle w:val="Milestonetable"/>
              <w:rPr>
                <w:color w:val="auto"/>
              </w:rPr>
            </w:pPr>
            <w:r w:rsidRPr="00B831A0">
              <w:rPr>
                <w:color w:val="auto"/>
              </w:rPr>
              <w:t>(20.0%)</w:t>
            </w:r>
          </w:p>
        </w:tc>
      </w:tr>
      <w:tr w:rsidR="00D849CF" w:rsidRPr="00D849CF" w14:paraId="4C429328" w14:textId="77777777" w:rsidTr="00352377">
        <w:trPr>
          <w:trHeight w:val="392"/>
        </w:trPr>
        <w:tc>
          <w:tcPr>
            <w:tcW w:w="500" w:type="pct"/>
            <w:vMerge/>
            <w:tcBorders>
              <w:left w:val="single" w:sz="8" w:space="0" w:color="4F81BD"/>
              <w:right w:val="single" w:sz="8" w:space="0" w:color="4F81BD"/>
            </w:tcBorders>
          </w:tcPr>
          <w:p w14:paraId="3571F0A5"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6F29B265"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2DADBF55"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7D91F66B"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3A75F34" w14:textId="77777777" w:rsidR="00D849CF" w:rsidRPr="00972B33" w:rsidRDefault="00D849CF" w:rsidP="00972B33">
            <w:pPr>
              <w:pStyle w:val="Milestonetable"/>
              <w:rPr>
                <w:color w:val="auto"/>
              </w:rPr>
            </w:pPr>
            <w:r w:rsidRPr="00972B33">
              <w:rPr>
                <w:color w:val="auto"/>
              </w:rPr>
              <w:t>Milestone 4 – Demolition and bulk earthworks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6FC434E" w14:textId="77777777" w:rsidR="00D849CF" w:rsidRPr="00972B33" w:rsidRDefault="00D849CF" w:rsidP="00972B33">
            <w:pPr>
              <w:pStyle w:val="Milestonetable"/>
              <w:rPr>
                <w:color w:val="auto"/>
              </w:rPr>
            </w:pPr>
            <w:r w:rsidRPr="00972B33">
              <w:rPr>
                <w:color w:val="auto"/>
              </w:rPr>
              <w:t>April 2026</w:t>
            </w:r>
          </w:p>
        </w:tc>
        <w:tc>
          <w:tcPr>
            <w:tcW w:w="501" w:type="pct"/>
            <w:tcBorders>
              <w:top w:val="single" w:sz="8" w:space="0" w:color="4F81BD"/>
              <w:left w:val="single" w:sz="8" w:space="0" w:color="4F81BD"/>
              <w:bottom w:val="single" w:sz="8" w:space="0" w:color="4F81BD"/>
              <w:right w:val="single" w:sz="8" w:space="0" w:color="4F81BD"/>
            </w:tcBorders>
          </w:tcPr>
          <w:p w14:paraId="6BE20576" w14:textId="245B96AB" w:rsidR="00D849CF" w:rsidRPr="000D7ED3" w:rsidRDefault="00D849CF" w:rsidP="00972B33">
            <w:pPr>
              <w:pStyle w:val="Milestonetable"/>
              <w:rPr>
                <w:color w:val="auto"/>
              </w:rPr>
            </w:pPr>
            <w:r w:rsidRPr="000D7ED3">
              <w:rPr>
                <w:color w:val="auto"/>
              </w:rPr>
              <w:t>$17,800,000</w:t>
            </w:r>
          </w:p>
          <w:p w14:paraId="58F864DF" w14:textId="77777777" w:rsidR="00D849CF" w:rsidRPr="00B831A0" w:rsidRDefault="00D849CF" w:rsidP="00972B33">
            <w:pPr>
              <w:pStyle w:val="Milestonetable"/>
              <w:rPr>
                <w:color w:val="auto"/>
              </w:rPr>
            </w:pPr>
            <w:r w:rsidRPr="00B831A0">
              <w:rPr>
                <w:color w:val="auto"/>
              </w:rPr>
              <w:t>(25.0%)</w:t>
            </w:r>
          </w:p>
        </w:tc>
      </w:tr>
      <w:tr w:rsidR="00D849CF" w:rsidRPr="00D849CF" w14:paraId="4F3C7DC9" w14:textId="77777777" w:rsidTr="00352377">
        <w:trPr>
          <w:trHeight w:val="392"/>
        </w:trPr>
        <w:tc>
          <w:tcPr>
            <w:tcW w:w="500" w:type="pct"/>
            <w:vMerge/>
            <w:tcBorders>
              <w:left w:val="single" w:sz="8" w:space="0" w:color="4F81BD"/>
              <w:right w:val="single" w:sz="8" w:space="0" w:color="4F81BD"/>
            </w:tcBorders>
          </w:tcPr>
          <w:p w14:paraId="31143EB2"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70B61258"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13EAB873"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2EB2DEA2"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F13B1F0" w14:textId="77777777" w:rsidR="00D849CF" w:rsidRPr="00972B33" w:rsidRDefault="00D849CF" w:rsidP="00972B33">
            <w:pPr>
              <w:pStyle w:val="Milestonetable"/>
              <w:rPr>
                <w:color w:val="auto"/>
              </w:rPr>
            </w:pPr>
            <w:r w:rsidRPr="00972B33">
              <w:rPr>
                <w:color w:val="auto"/>
              </w:rPr>
              <w:t xml:space="preserve">Milestone 5 – Roof structure complete (indoor </w:t>
            </w:r>
            <w:proofErr w:type="spellStart"/>
            <w:r w:rsidRPr="00972B33">
              <w:rPr>
                <w:color w:val="auto"/>
              </w:rPr>
              <w:t>centre</w:t>
            </w:r>
            <w:proofErr w:type="spellEnd"/>
            <w:r w:rsidRPr="00972B33">
              <w:rPr>
                <w:color w:val="auto"/>
              </w:rPr>
              <w:t>)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19E09CC" w14:textId="77777777" w:rsidR="00D849CF" w:rsidRPr="00972B33" w:rsidRDefault="00D849CF" w:rsidP="00972B33">
            <w:pPr>
              <w:pStyle w:val="Milestonetable"/>
              <w:rPr>
                <w:color w:val="auto"/>
              </w:rPr>
            </w:pPr>
            <w:r w:rsidRPr="00972B33">
              <w:rPr>
                <w:color w:val="auto"/>
              </w:rPr>
              <w:t>January 2027</w:t>
            </w:r>
          </w:p>
        </w:tc>
        <w:tc>
          <w:tcPr>
            <w:tcW w:w="501" w:type="pct"/>
            <w:tcBorders>
              <w:top w:val="single" w:sz="8" w:space="0" w:color="4F81BD"/>
              <w:left w:val="single" w:sz="8" w:space="0" w:color="4F81BD"/>
              <w:bottom w:val="single" w:sz="8" w:space="0" w:color="4F81BD"/>
              <w:right w:val="single" w:sz="8" w:space="0" w:color="4F81BD"/>
            </w:tcBorders>
          </w:tcPr>
          <w:p w14:paraId="631A9CE4" w14:textId="27DF4632" w:rsidR="00D849CF" w:rsidRPr="000D7ED3" w:rsidRDefault="00D849CF" w:rsidP="00972B33">
            <w:pPr>
              <w:pStyle w:val="Milestonetable"/>
              <w:rPr>
                <w:color w:val="auto"/>
              </w:rPr>
            </w:pPr>
            <w:r w:rsidRPr="000D7ED3">
              <w:rPr>
                <w:color w:val="auto"/>
              </w:rPr>
              <w:t>$17,800,000</w:t>
            </w:r>
          </w:p>
          <w:p w14:paraId="0F01B2FE" w14:textId="77777777" w:rsidR="00D849CF" w:rsidRPr="00B831A0" w:rsidRDefault="00D849CF" w:rsidP="00972B33">
            <w:pPr>
              <w:pStyle w:val="Milestonetable"/>
              <w:rPr>
                <w:color w:val="auto"/>
              </w:rPr>
            </w:pPr>
            <w:r w:rsidRPr="00B831A0">
              <w:rPr>
                <w:color w:val="auto"/>
              </w:rPr>
              <w:t>(25.0%)</w:t>
            </w:r>
          </w:p>
        </w:tc>
      </w:tr>
      <w:tr w:rsidR="00D849CF" w:rsidRPr="00D849CF" w14:paraId="60FBC669" w14:textId="77777777" w:rsidTr="00352377">
        <w:trPr>
          <w:trHeight w:val="392"/>
        </w:trPr>
        <w:tc>
          <w:tcPr>
            <w:tcW w:w="500" w:type="pct"/>
            <w:vMerge/>
            <w:tcBorders>
              <w:left w:val="single" w:sz="8" w:space="0" w:color="4F81BD"/>
              <w:right w:val="single" w:sz="8" w:space="0" w:color="4F81BD"/>
            </w:tcBorders>
          </w:tcPr>
          <w:p w14:paraId="5EB254BF"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7A69FD39"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4F246BBE"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43463190"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76E83D79" w14:textId="77777777" w:rsidR="00D849CF" w:rsidRPr="00972B33" w:rsidRDefault="00D849CF" w:rsidP="00972B33">
            <w:pPr>
              <w:pStyle w:val="Milestonetable"/>
              <w:rPr>
                <w:color w:val="auto"/>
              </w:rPr>
            </w:pPr>
            <w:r w:rsidRPr="00972B33">
              <w:rPr>
                <w:color w:val="auto"/>
              </w:rPr>
              <w:t>Milestone 6 – Achievement of Practical Completion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68B34D5" w14:textId="77777777" w:rsidR="00D849CF" w:rsidRPr="00972B33" w:rsidRDefault="00D849CF" w:rsidP="00972B33">
            <w:pPr>
              <w:pStyle w:val="Milestonetable"/>
              <w:rPr>
                <w:color w:val="auto"/>
              </w:rPr>
            </w:pPr>
            <w:r w:rsidRPr="00972B33">
              <w:rPr>
                <w:color w:val="auto"/>
              </w:rPr>
              <w:t>October 2027</w:t>
            </w:r>
          </w:p>
        </w:tc>
        <w:tc>
          <w:tcPr>
            <w:tcW w:w="501" w:type="pct"/>
            <w:tcBorders>
              <w:top w:val="single" w:sz="8" w:space="0" w:color="4F81BD"/>
              <w:left w:val="single" w:sz="8" w:space="0" w:color="4F81BD"/>
              <w:bottom w:val="single" w:sz="8" w:space="0" w:color="4F81BD"/>
              <w:right w:val="single" w:sz="8" w:space="0" w:color="4F81BD"/>
            </w:tcBorders>
          </w:tcPr>
          <w:p w14:paraId="12527185" w14:textId="269EDB89" w:rsidR="00D849CF" w:rsidRPr="000D7ED3" w:rsidRDefault="00D849CF" w:rsidP="00972B33">
            <w:pPr>
              <w:pStyle w:val="Milestonetable"/>
              <w:rPr>
                <w:color w:val="auto"/>
              </w:rPr>
            </w:pPr>
            <w:r w:rsidRPr="000D7ED3">
              <w:rPr>
                <w:color w:val="auto"/>
              </w:rPr>
              <w:t>$3,600,000</w:t>
            </w:r>
          </w:p>
          <w:p w14:paraId="7FD9C8DD" w14:textId="77777777" w:rsidR="00D849CF" w:rsidRPr="00B831A0" w:rsidRDefault="00D849CF" w:rsidP="00972B33">
            <w:pPr>
              <w:pStyle w:val="Milestonetable"/>
              <w:rPr>
                <w:color w:val="auto"/>
              </w:rPr>
            </w:pPr>
            <w:r w:rsidRPr="00B831A0">
              <w:rPr>
                <w:color w:val="auto"/>
              </w:rPr>
              <w:t>(5.1%)</w:t>
            </w:r>
          </w:p>
        </w:tc>
      </w:tr>
      <w:tr w:rsidR="00D849CF" w:rsidRPr="00D849CF" w14:paraId="63B6F52B" w14:textId="77777777" w:rsidTr="00352377">
        <w:trPr>
          <w:trHeight w:val="264"/>
        </w:trPr>
        <w:tc>
          <w:tcPr>
            <w:tcW w:w="500" w:type="pct"/>
            <w:vMerge/>
            <w:tcBorders>
              <w:left w:val="single" w:sz="8" w:space="0" w:color="4F81BD"/>
              <w:right w:val="single" w:sz="8" w:space="0" w:color="4F81BD"/>
            </w:tcBorders>
          </w:tcPr>
          <w:p w14:paraId="35F79B5D" w14:textId="77777777" w:rsidR="00D849CF" w:rsidRPr="00972B33" w:rsidRDefault="00D849CF" w:rsidP="00972B33">
            <w:pPr>
              <w:pStyle w:val="Milestonetable"/>
              <w:rPr>
                <w:color w:val="auto"/>
              </w:rPr>
            </w:pPr>
          </w:p>
        </w:tc>
        <w:tc>
          <w:tcPr>
            <w:tcW w:w="773" w:type="pct"/>
            <w:vMerge/>
            <w:tcBorders>
              <w:left w:val="single" w:sz="8" w:space="0" w:color="4F81BD"/>
              <w:right w:val="single" w:sz="8" w:space="0" w:color="4F81BD"/>
            </w:tcBorders>
          </w:tcPr>
          <w:p w14:paraId="771003DE" w14:textId="77777777" w:rsidR="00D849CF" w:rsidRPr="00972B33" w:rsidRDefault="00D849CF" w:rsidP="00972B33">
            <w:pPr>
              <w:pStyle w:val="Milestonetable"/>
              <w:rPr>
                <w:color w:val="auto"/>
              </w:rPr>
            </w:pPr>
          </w:p>
        </w:tc>
        <w:tc>
          <w:tcPr>
            <w:tcW w:w="772" w:type="pct"/>
            <w:vMerge/>
            <w:tcBorders>
              <w:left w:val="single" w:sz="8" w:space="0" w:color="4F81BD"/>
              <w:right w:val="single" w:sz="8" w:space="0" w:color="4F81BD"/>
            </w:tcBorders>
          </w:tcPr>
          <w:p w14:paraId="3C71479F" w14:textId="77777777" w:rsidR="00D849CF" w:rsidRPr="00972B33" w:rsidRDefault="00D849CF" w:rsidP="00972B33">
            <w:pPr>
              <w:pStyle w:val="Milestonetable"/>
              <w:rPr>
                <w:color w:val="auto"/>
              </w:rPr>
            </w:pPr>
          </w:p>
        </w:tc>
        <w:tc>
          <w:tcPr>
            <w:tcW w:w="408" w:type="pct"/>
            <w:vMerge/>
            <w:tcBorders>
              <w:left w:val="single" w:sz="8" w:space="0" w:color="4F81BD"/>
              <w:right w:val="single" w:sz="8" w:space="0" w:color="4F81BD"/>
            </w:tcBorders>
          </w:tcPr>
          <w:p w14:paraId="60D56EDC" w14:textId="77777777" w:rsidR="00D849CF" w:rsidRPr="00972B33" w:rsidRDefault="00D849CF" w:rsidP="00972B33">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770ACE6D" w14:textId="77777777" w:rsidR="00D849CF" w:rsidRPr="00972B33" w:rsidRDefault="00D849CF" w:rsidP="00972B33">
            <w:pPr>
              <w:pStyle w:val="Milestonetable"/>
              <w:rPr>
                <w:color w:val="auto"/>
              </w:rPr>
            </w:pPr>
            <w:r w:rsidRPr="00972B33">
              <w:rPr>
                <w:color w:val="auto"/>
              </w:rPr>
              <w:t>Milestone 7 – Approval of Post Completion Report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749E2A00" w14:textId="77777777" w:rsidR="00D849CF" w:rsidRPr="00972B33" w:rsidRDefault="00D849CF" w:rsidP="00972B33">
            <w:pPr>
              <w:pStyle w:val="Milestonetable"/>
              <w:rPr>
                <w:color w:val="auto"/>
              </w:rPr>
            </w:pPr>
            <w:r w:rsidRPr="00972B33">
              <w:rPr>
                <w:color w:val="auto"/>
              </w:rPr>
              <w:t>April 2028</w:t>
            </w:r>
          </w:p>
        </w:tc>
        <w:tc>
          <w:tcPr>
            <w:tcW w:w="501" w:type="pct"/>
            <w:tcBorders>
              <w:top w:val="single" w:sz="8" w:space="0" w:color="4F81BD"/>
              <w:left w:val="single" w:sz="8" w:space="0" w:color="4F81BD"/>
              <w:bottom w:val="single" w:sz="8" w:space="0" w:color="4F81BD"/>
              <w:right w:val="single" w:sz="8" w:space="0" w:color="4F81BD"/>
            </w:tcBorders>
          </w:tcPr>
          <w:p w14:paraId="04B73C68" w14:textId="329F2CC1" w:rsidR="00D849CF" w:rsidRPr="00972B33" w:rsidRDefault="00D849CF" w:rsidP="00972B33">
            <w:pPr>
              <w:pStyle w:val="Milestonetable"/>
              <w:rPr>
                <w:color w:val="auto"/>
              </w:rPr>
            </w:pPr>
            <w:r w:rsidRPr="00972B33">
              <w:rPr>
                <w:color w:val="auto"/>
              </w:rPr>
              <w:t>$3,550,000</w:t>
            </w:r>
          </w:p>
          <w:p w14:paraId="04950394" w14:textId="77777777" w:rsidR="00D849CF" w:rsidRPr="00972B33" w:rsidRDefault="00D849CF" w:rsidP="00972B33">
            <w:pPr>
              <w:pStyle w:val="Milestonetable"/>
              <w:rPr>
                <w:color w:val="auto"/>
              </w:rPr>
            </w:pPr>
            <w:r w:rsidRPr="00972B33">
              <w:rPr>
                <w:color w:val="auto"/>
              </w:rPr>
              <w:t>(5.0%)</w:t>
            </w:r>
          </w:p>
        </w:tc>
      </w:tr>
      <w:tr w:rsidR="00D849CF" w:rsidRPr="00D849CF" w14:paraId="53ABD0EA" w14:textId="77777777" w:rsidTr="00352377">
        <w:trPr>
          <w:trHeight w:val="392"/>
        </w:trPr>
        <w:tc>
          <w:tcPr>
            <w:tcW w:w="500" w:type="pct"/>
            <w:vMerge w:val="restart"/>
            <w:tcBorders>
              <w:left w:val="single" w:sz="8" w:space="0" w:color="4F81BD"/>
              <w:right w:val="single" w:sz="8" w:space="0" w:color="4F81BD"/>
            </w:tcBorders>
          </w:tcPr>
          <w:p w14:paraId="5172B56D" w14:textId="521402E0" w:rsidR="00D849CF" w:rsidRPr="00972B33" w:rsidRDefault="00D849CF" w:rsidP="00D849CF">
            <w:pPr>
              <w:pStyle w:val="Milestonetable"/>
              <w:rPr>
                <w:color w:val="auto"/>
              </w:rPr>
            </w:pPr>
            <w:r w:rsidRPr="00B61E7C">
              <w:rPr>
                <w:rFonts w:cstheme="minorHAnsi"/>
                <w:b/>
                <w:color w:val="auto"/>
              </w:rPr>
              <w:t>Sunshine Coast Mountain Bike Centre</w:t>
            </w:r>
          </w:p>
        </w:tc>
        <w:tc>
          <w:tcPr>
            <w:tcW w:w="773" w:type="pct"/>
            <w:vMerge w:val="restart"/>
            <w:tcBorders>
              <w:left w:val="single" w:sz="8" w:space="0" w:color="4F81BD"/>
              <w:right w:val="single" w:sz="8" w:space="0" w:color="4F81BD"/>
            </w:tcBorders>
          </w:tcPr>
          <w:p w14:paraId="38A6EF3D" w14:textId="64BF218A" w:rsidR="00D849CF" w:rsidRPr="00972B33" w:rsidRDefault="00D849CF" w:rsidP="00D849CF">
            <w:pPr>
              <w:pStyle w:val="Milestonetable"/>
              <w:rPr>
                <w:color w:val="auto"/>
              </w:rPr>
            </w:pPr>
            <w:r w:rsidRPr="00972B33">
              <w:rPr>
                <w:color w:val="auto"/>
              </w:rPr>
              <w:t>Mountain bike trails will be expanded to provide an international standard mountain bike facility for the region.</w:t>
            </w:r>
          </w:p>
        </w:tc>
        <w:tc>
          <w:tcPr>
            <w:tcW w:w="772" w:type="pct"/>
            <w:vMerge w:val="restart"/>
            <w:tcBorders>
              <w:left w:val="single" w:sz="8" w:space="0" w:color="4F81BD"/>
              <w:right w:val="single" w:sz="8" w:space="0" w:color="4F81BD"/>
            </w:tcBorders>
          </w:tcPr>
          <w:p w14:paraId="1376A6FE" w14:textId="77777777" w:rsidR="00D849CF" w:rsidRPr="00972B33" w:rsidRDefault="00D849CF" w:rsidP="00D849CF">
            <w:pPr>
              <w:pStyle w:val="Milestonetable"/>
              <w:rPr>
                <w:color w:val="auto"/>
              </w:rPr>
            </w:pPr>
            <w:r w:rsidRPr="00972B33">
              <w:rPr>
                <w:b/>
                <w:color w:val="auto"/>
              </w:rPr>
              <w:t>Commonwealth capped contribution:</w:t>
            </w:r>
            <w:r w:rsidRPr="00972B33">
              <w:rPr>
                <w:color w:val="auto"/>
              </w:rPr>
              <w:t xml:space="preserve"> $6,975,000</w:t>
            </w:r>
          </w:p>
          <w:p w14:paraId="49F11B6A" w14:textId="77777777" w:rsidR="00D849CF" w:rsidRPr="00972B33" w:rsidRDefault="00D849CF" w:rsidP="00D849CF">
            <w:pPr>
              <w:pStyle w:val="Milestonetable"/>
              <w:rPr>
                <w:color w:val="auto"/>
              </w:rPr>
            </w:pPr>
          </w:p>
          <w:p w14:paraId="41B593BD" w14:textId="77777777" w:rsidR="00D849CF" w:rsidRPr="00972B33" w:rsidRDefault="00D849CF" w:rsidP="00D849CF">
            <w:pPr>
              <w:pStyle w:val="Milestonetable"/>
              <w:rPr>
                <w:color w:val="auto"/>
              </w:rPr>
            </w:pPr>
            <w:r w:rsidRPr="00972B33">
              <w:rPr>
                <w:color w:val="auto"/>
              </w:rPr>
              <w:t>In addition, the following contributions will be made:</w:t>
            </w:r>
          </w:p>
          <w:p w14:paraId="6DF19884" w14:textId="77777777" w:rsidR="00D849CF" w:rsidRPr="00972B33" w:rsidRDefault="00D849CF" w:rsidP="00D849CF">
            <w:pPr>
              <w:pStyle w:val="Milestonetable"/>
              <w:rPr>
                <w:color w:val="auto"/>
              </w:rPr>
            </w:pPr>
            <w:r w:rsidRPr="00972B33">
              <w:rPr>
                <w:b/>
                <w:color w:val="auto"/>
              </w:rPr>
              <w:t>Queensland:</w:t>
            </w:r>
            <w:r w:rsidRPr="00972B33">
              <w:rPr>
                <w:color w:val="auto"/>
              </w:rPr>
              <w:t xml:space="preserve"> $6,975,000</w:t>
            </w:r>
          </w:p>
          <w:p w14:paraId="7734CC6D" w14:textId="77777777" w:rsidR="00D849CF" w:rsidRPr="00972B33" w:rsidRDefault="00D849CF" w:rsidP="00D849CF">
            <w:pPr>
              <w:pStyle w:val="Milestonetable"/>
              <w:rPr>
                <w:color w:val="auto"/>
              </w:rPr>
            </w:pPr>
          </w:p>
        </w:tc>
        <w:tc>
          <w:tcPr>
            <w:tcW w:w="408" w:type="pct"/>
            <w:vMerge w:val="restart"/>
            <w:tcBorders>
              <w:left w:val="single" w:sz="8" w:space="0" w:color="4F81BD"/>
              <w:right w:val="single" w:sz="8" w:space="0" w:color="4F81BD"/>
            </w:tcBorders>
          </w:tcPr>
          <w:p w14:paraId="3F936690" w14:textId="6874FE81" w:rsidR="00D849CF" w:rsidRPr="00972B33" w:rsidRDefault="00D849CF" w:rsidP="00D849CF">
            <w:pPr>
              <w:pStyle w:val="Milestonetable"/>
              <w:rPr>
                <w:color w:val="auto"/>
              </w:rPr>
            </w:pPr>
            <w:r w:rsidRPr="00972B33">
              <w:rPr>
                <w:color w:val="auto"/>
              </w:rPr>
              <w:t>Q2 2025 -Q1 2027</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4D26A9F" w14:textId="6B54931F" w:rsidR="00D849CF" w:rsidRPr="00972B33" w:rsidRDefault="00D849CF" w:rsidP="00D849CF">
            <w:pPr>
              <w:pStyle w:val="Milestonetable"/>
              <w:rPr>
                <w:color w:val="auto"/>
              </w:rPr>
            </w:pPr>
            <w:r w:rsidRPr="00972B33">
              <w:rPr>
                <w:color w:val="auto"/>
              </w:rPr>
              <w:t>Milestone 1 – 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751141A" w14:textId="269CFA8F" w:rsidR="00D849CF" w:rsidRPr="00E513A5" w:rsidRDefault="00D849CF" w:rsidP="00D849CF">
            <w:pPr>
              <w:pStyle w:val="Milestonetable"/>
              <w:rPr>
                <w:color w:val="auto"/>
              </w:rPr>
            </w:pPr>
            <w:r w:rsidRPr="00E513A5">
              <w:rPr>
                <w:color w:val="auto"/>
              </w:rPr>
              <w:t>May 2024</w:t>
            </w:r>
          </w:p>
        </w:tc>
        <w:tc>
          <w:tcPr>
            <w:tcW w:w="501" w:type="pct"/>
            <w:tcBorders>
              <w:top w:val="single" w:sz="8" w:space="0" w:color="4F81BD"/>
              <w:left w:val="single" w:sz="8" w:space="0" w:color="4F81BD"/>
              <w:bottom w:val="single" w:sz="8" w:space="0" w:color="4F81BD"/>
              <w:right w:val="single" w:sz="8" w:space="0" w:color="4F81BD"/>
            </w:tcBorders>
          </w:tcPr>
          <w:p w14:paraId="45635570" w14:textId="771B78EA" w:rsidR="00D849CF" w:rsidRPr="00E513A5" w:rsidRDefault="00D849CF" w:rsidP="00D849CF">
            <w:pPr>
              <w:pStyle w:val="Milestonetable"/>
              <w:rPr>
                <w:color w:val="auto"/>
              </w:rPr>
            </w:pPr>
            <w:r w:rsidRPr="00B61E7C">
              <w:rPr>
                <w:iCs w:val="0"/>
                <w:color w:val="auto"/>
              </w:rPr>
              <w:t>$1,400,000</w:t>
            </w:r>
          </w:p>
          <w:p w14:paraId="2C7D0815" w14:textId="0ED1919E" w:rsidR="00D849CF" w:rsidRPr="00E513A5" w:rsidRDefault="00D849CF" w:rsidP="00D849CF">
            <w:pPr>
              <w:pStyle w:val="Milestonetable"/>
              <w:rPr>
                <w:color w:val="auto"/>
              </w:rPr>
            </w:pPr>
            <w:r w:rsidRPr="00E513A5">
              <w:rPr>
                <w:color w:val="auto"/>
              </w:rPr>
              <w:t>(20.1%)</w:t>
            </w:r>
          </w:p>
        </w:tc>
      </w:tr>
      <w:tr w:rsidR="00D849CF" w:rsidRPr="00D849CF" w14:paraId="2BB47EF6" w14:textId="77777777" w:rsidTr="00352377">
        <w:trPr>
          <w:trHeight w:val="392"/>
        </w:trPr>
        <w:tc>
          <w:tcPr>
            <w:tcW w:w="500" w:type="pct"/>
            <w:vMerge/>
            <w:tcBorders>
              <w:left w:val="single" w:sz="8" w:space="0" w:color="4F81BD"/>
              <w:right w:val="single" w:sz="8" w:space="0" w:color="4F81BD"/>
            </w:tcBorders>
          </w:tcPr>
          <w:p w14:paraId="013C7686"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079BB658"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7BAF0244"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03F6EE2B"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31BA271" w14:textId="46776F45" w:rsidR="00D849CF" w:rsidRPr="00972B33" w:rsidRDefault="00D849CF" w:rsidP="00D849CF">
            <w:pPr>
              <w:pStyle w:val="Milestonetable"/>
              <w:rPr>
                <w:color w:val="auto"/>
              </w:rPr>
            </w:pPr>
            <w:r w:rsidRPr="00972B33">
              <w:rPr>
                <w:color w:val="auto"/>
              </w:rPr>
              <w:t>Milestone 2 – Award Design and Construct (D&amp;C) Contractor (building works)</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6339314" w14:textId="6EF483FA" w:rsidR="00D849CF" w:rsidRPr="00E513A5" w:rsidRDefault="00D849CF" w:rsidP="00D849CF">
            <w:pPr>
              <w:pStyle w:val="Milestonetable"/>
              <w:rPr>
                <w:color w:val="auto"/>
              </w:rPr>
            </w:pPr>
            <w:r w:rsidRPr="00E513A5">
              <w:rPr>
                <w:color w:val="auto"/>
              </w:rPr>
              <w:t>September 2025</w:t>
            </w:r>
          </w:p>
        </w:tc>
        <w:tc>
          <w:tcPr>
            <w:tcW w:w="501" w:type="pct"/>
            <w:tcBorders>
              <w:top w:val="single" w:sz="8" w:space="0" w:color="4F81BD"/>
              <w:left w:val="single" w:sz="8" w:space="0" w:color="4F81BD"/>
              <w:bottom w:val="single" w:sz="8" w:space="0" w:color="4F81BD"/>
              <w:right w:val="single" w:sz="8" w:space="0" w:color="4F81BD"/>
            </w:tcBorders>
          </w:tcPr>
          <w:p w14:paraId="5990CFFF" w14:textId="18991093" w:rsidR="00D849CF" w:rsidRPr="00E513A5" w:rsidRDefault="00D849CF" w:rsidP="00D849CF">
            <w:pPr>
              <w:pStyle w:val="Milestonetable"/>
              <w:rPr>
                <w:color w:val="auto"/>
              </w:rPr>
            </w:pPr>
            <w:r w:rsidRPr="00B61E7C">
              <w:rPr>
                <w:iCs w:val="0"/>
                <w:color w:val="auto"/>
              </w:rPr>
              <w:t>$1,400,000</w:t>
            </w:r>
          </w:p>
          <w:p w14:paraId="439E51CA" w14:textId="23883F35" w:rsidR="00D849CF" w:rsidRPr="00B61E7C" w:rsidRDefault="00D849CF" w:rsidP="00D849CF">
            <w:pPr>
              <w:rPr>
                <w:rFonts w:ascii="Corbel" w:hAnsi="Corbel"/>
                <w:sz w:val="20"/>
                <w:szCs w:val="20"/>
              </w:rPr>
            </w:pPr>
            <w:r w:rsidRPr="00B61E7C">
              <w:rPr>
                <w:rFonts w:ascii="Corbel" w:hAnsi="Corbel"/>
                <w:sz w:val="20"/>
                <w:szCs w:val="20"/>
              </w:rPr>
              <w:t>(20.1%)</w:t>
            </w:r>
          </w:p>
        </w:tc>
      </w:tr>
      <w:tr w:rsidR="00D849CF" w:rsidRPr="00D849CF" w14:paraId="2DBF47D1" w14:textId="77777777" w:rsidTr="00352377">
        <w:trPr>
          <w:trHeight w:val="392"/>
        </w:trPr>
        <w:tc>
          <w:tcPr>
            <w:tcW w:w="500" w:type="pct"/>
            <w:vMerge/>
            <w:tcBorders>
              <w:left w:val="single" w:sz="8" w:space="0" w:color="4F81BD"/>
              <w:right w:val="single" w:sz="8" w:space="0" w:color="4F81BD"/>
            </w:tcBorders>
          </w:tcPr>
          <w:p w14:paraId="02EB27EE"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1267766F"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263730CF"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2E582D52"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07CF7E81" w14:textId="1E32DD5E" w:rsidR="00D849CF" w:rsidRPr="00972B33" w:rsidRDefault="00D849CF" w:rsidP="00D849CF">
            <w:pPr>
              <w:pStyle w:val="Milestonetable"/>
              <w:rPr>
                <w:color w:val="auto"/>
              </w:rPr>
            </w:pPr>
            <w:r w:rsidRPr="00972B33">
              <w:rPr>
                <w:color w:val="auto"/>
              </w:rPr>
              <w:t>Milestone 3 – Final build earthworks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E34DAED" w14:textId="20631AB8" w:rsidR="00D849CF" w:rsidRPr="00E513A5" w:rsidRDefault="00D849CF" w:rsidP="00D849CF">
            <w:pPr>
              <w:pStyle w:val="Milestonetable"/>
              <w:rPr>
                <w:color w:val="auto"/>
              </w:rPr>
            </w:pPr>
            <w:r w:rsidRPr="00E513A5">
              <w:rPr>
                <w:color w:val="auto"/>
              </w:rPr>
              <w:t>December 2026</w:t>
            </w:r>
          </w:p>
        </w:tc>
        <w:tc>
          <w:tcPr>
            <w:tcW w:w="501" w:type="pct"/>
            <w:tcBorders>
              <w:top w:val="single" w:sz="8" w:space="0" w:color="4F81BD"/>
              <w:left w:val="single" w:sz="8" w:space="0" w:color="4F81BD"/>
              <w:bottom w:val="single" w:sz="8" w:space="0" w:color="4F81BD"/>
              <w:right w:val="single" w:sz="8" w:space="0" w:color="4F81BD"/>
            </w:tcBorders>
          </w:tcPr>
          <w:p w14:paraId="7372F8B0" w14:textId="6FD5F5A9" w:rsidR="00D849CF" w:rsidRPr="00E513A5" w:rsidRDefault="00D849CF" w:rsidP="00D849CF">
            <w:pPr>
              <w:pStyle w:val="Milestonetable"/>
              <w:rPr>
                <w:color w:val="auto"/>
              </w:rPr>
            </w:pPr>
            <w:r w:rsidRPr="00B61E7C">
              <w:rPr>
                <w:iCs w:val="0"/>
                <w:color w:val="auto"/>
              </w:rPr>
              <w:t>$2,100,000</w:t>
            </w:r>
          </w:p>
          <w:p w14:paraId="0CBF9B8E" w14:textId="1CBB6EA0" w:rsidR="00D849CF" w:rsidRPr="00B61E7C" w:rsidRDefault="00D849CF" w:rsidP="00D849CF">
            <w:pPr>
              <w:rPr>
                <w:rFonts w:ascii="Corbel" w:hAnsi="Corbel"/>
                <w:sz w:val="20"/>
                <w:szCs w:val="20"/>
              </w:rPr>
            </w:pPr>
            <w:r w:rsidRPr="00B61E7C">
              <w:rPr>
                <w:rFonts w:ascii="Corbel" w:hAnsi="Corbel"/>
                <w:sz w:val="20"/>
                <w:szCs w:val="20"/>
              </w:rPr>
              <w:t>(30.1%)</w:t>
            </w:r>
          </w:p>
        </w:tc>
      </w:tr>
      <w:tr w:rsidR="00D849CF" w:rsidRPr="00D849CF" w14:paraId="78EBCF5A" w14:textId="77777777" w:rsidTr="00352377">
        <w:trPr>
          <w:trHeight w:val="392"/>
        </w:trPr>
        <w:tc>
          <w:tcPr>
            <w:tcW w:w="500" w:type="pct"/>
            <w:vMerge/>
            <w:tcBorders>
              <w:left w:val="single" w:sz="8" w:space="0" w:color="4F81BD"/>
              <w:right w:val="single" w:sz="8" w:space="0" w:color="4F81BD"/>
            </w:tcBorders>
          </w:tcPr>
          <w:p w14:paraId="41AADA50"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52860827"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7AF398E1"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6E3CF256"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329BE29" w14:textId="097E97B3" w:rsidR="00D849CF" w:rsidRPr="00972B33" w:rsidRDefault="00D849CF" w:rsidP="00D849CF">
            <w:pPr>
              <w:pStyle w:val="Milestonetable"/>
              <w:rPr>
                <w:color w:val="auto"/>
              </w:rPr>
            </w:pPr>
            <w:r w:rsidRPr="00972B33">
              <w:rPr>
                <w:color w:val="auto"/>
              </w:rPr>
              <w:t>Milestone 4 – Achievement of practical completion including trail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370FA8B" w14:textId="588E7462" w:rsidR="00D849CF" w:rsidRPr="00E513A5" w:rsidRDefault="00D849CF" w:rsidP="00D849CF">
            <w:pPr>
              <w:pStyle w:val="Milestonetable"/>
              <w:rPr>
                <w:color w:val="auto"/>
              </w:rPr>
            </w:pPr>
            <w:r w:rsidRPr="00E513A5">
              <w:rPr>
                <w:color w:val="auto"/>
              </w:rPr>
              <w:t>March 2027</w:t>
            </w:r>
          </w:p>
        </w:tc>
        <w:tc>
          <w:tcPr>
            <w:tcW w:w="501" w:type="pct"/>
            <w:tcBorders>
              <w:top w:val="single" w:sz="8" w:space="0" w:color="4F81BD"/>
              <w:left w:val="single" w:sz="8" w:space="0" w:color="4F81BD"/>
              <w:bottom w:val="single" w:sz="8" w:space="0" w:color="4F81BD"/>
              <w:right w:val="single" w:sz="8" w:space="0" w:color="4F81BD"/>
            </w:tcBorders>
          </w:tcPr>
          <w:p w14:paraId="4D2A949B" w14:textId="2DF44EA8" w:rsidR="00D849CF" w:rsidRPr="00E513A5" w:rsidRDefault="00D849CF" w:rsidP="00D849CF">
            <w:pPr>
              <w:pStyle w:val="Milestonetable"/>
              <w:rPr>
                <w:color w:val="auto"/>
              </w:rPr>
            </w:pPr>
            <w:r w:rsidRPr="00B61E7C">
              <w:rPr>
                <w:iCs w:val="0"/>
                <w:color w:val="auto"/>
              </w:rPr>
              <w:t>$1,400,000</w:t>
            </w:r>
          </w:p>
          <w:p w14:paraId="00488390" w14:textId="7593DE4A" w:rsidR="00D849CF" w:rsidRPr="00B61E7C" w:rsidRDefault="00D849CF" w:rsidP="00D849CF">
            <w:pPr>
              <w:rPr>
                <w:rFonts w:ascii="Corbel" w:hAnsi="Corbel"/>
                <w:sz w:val="20"/>
                <w:szCs w:val="20"/>
              </w:rPr>
            </w:pPr>
            <w:r w:rsidRPr="00B61E7C">
              <w:rPr>
                <w:rFonts w:ascii="Corbel" w:hAnsi="Corbel"/>
                <w:sz w:val="20"/>
                <w:szCs w:val="20"/>
              </w:rPr>
              <w:t>(20.1%)</w:t>
            </w:r>
          </w:p>
        </w:tc>
      </w:tr>
      <w:tr w:rsidR="00D849CF" w:rsidRPr="00D849CF" w14:paraId="35EB0D6F" w14:textId="77777777" w:rsidTr="00352377">
        <w:trPr>
          <w:trHeight w:val="392"/>
        </w:trPr>
        <w:tc>
          <w:tcPr>
            <w:tcW w:w="500" w:type="pct"/>
            <w:vMerge/>
            <w:tcBorders>
              <w:left w:val="single" w:sz="8" w:space="0" w:color="4F81BD"/>
              <w:right w:val="single" w:sz="8" w:space="0" w:color="4F81BD"/>
            </w:tcBorders>
          </w:tcPr>
          <w:p w14:paraId="2B5D5FBF"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382EEE37"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7B7586EC"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66C60EDB"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5734E2F7" w14:textId="156F2249" w:rsidR="00D849CF" w:rsidRPr="00972B33" w:rsidRDefault="00D849CF" w:rsidP="00D849CF">
            <w:pPr>
              <w:pStyle w:val="Milestonetable"/>
              <w:rPr>
                <w:color w:val="auto"/>
              </w:rPr>
            </w:pPr>
            <w:r w:rsidRPr="00972B33">
              <w:rPr>
                <w:color w:val="auto"/>
              </w:rPr>
              <w:t>Milestone 5 – Approval of Post Completion Report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2F3FDCA" w14:textId="6382FE85" w:rsidR="00D849CF" w:rsidRPr="00E513A5" w:rsidRDefault="00D849CF" w:rsidP="00D849CF">
            <w:pPr>
              <w:pStyle w:val="Milestonetable"/>
              <w:rPr>
                <w:color w:val="auto"/>
              </w:rPr>
            </w:pPr>
            <w:r w:rsidRPr="00E513A5">
              <w:rPr>
                <w:color w:val="auto"/>
              </w:rPr>
              <w:t>September 2027</w:t>
            </w:r>
          </w:p>
        </w:tc>
        <w:tc>
          <w:tcPr>
            <w:tcW w:w="501" w:type="pct"/>
            <w:tcBorders>
              <w:top w:val="single" w:sz="8" w:space="0" w:color="4F81BD"/>
              <w:left w:val="single" w:sz="8" w:space="0" w:color="4F81BD"/>
              <w:bottom w:val="single" w:sz="8" w:space="0" w:color="4F81BD"/>
              <w:right w:val="single" w:sz="8" w:space="0" w:color="4F81BD"/>
            </w:tcBorders>
          </w:tcPr>
          <w:p w14:paraId="2D612253" w14:textId="0CAC58A4" w:rsidR="00D849CF" w:rsidRPr="00E513A5" w:rsidRDefault="00D849CF" w:rsidP="00D849CF">
            <w:pPr>
              <w:pStyle w:val="Milestonetable"/>
              <w:rPr>
                <w:color w:val="auto"/>
              </w:rPr>
            </w:pPr>
            <w:r w:rsidRPr="00B61E7C">
              <w:rPr>
                <w:iCs w:val="0"/>
                <w:color w:val="auto"/>
              </w:rPr>
              <w:t>$675,000</w:t>
            </w:r>
          </w:p>
          <w:p w14:paraId="055C02FB" w14:textId="026E9B01" w:rsidR="00D849CF" w:rsidRPr="00B61E7C" w:rsidRDefault="00D849CF" w:rsidP="00D849CF">
            <w:pPr>
              <w:rPr>
                <w:rFonts w:ascii="Corbel" w:hAnsi="Corbel"/>
                <w:sz w:val="20"/>
                <w:szCs w:val="20"/>
              </w:rPr>
            </w:pPr>
            <w:r w:rsidRPr="00B61E7C">
              <w:rPr>
                <w:rFonts w:ascii="Corbel" w:hAnsi="Corbel"/>
                <w:sz w:val="20"/>
                <w:szCs w:val="20"/>
              </w:rPr>
              <w:t>(9.7%)</w:t>
            </w:r>
          </w:p>
        </w:tc>
      </w:tr>
      <w:tr w:rsidR="00D849CF" w:rsidRPr="00D849CF" w14:paraId="20F8DE80" w14:textId="77777777" w:rsidTr="00352377">
        <w:trPr>
          <w:trHeight w:val="392"/>
        </w:trPr>
        <w:tc>
          <w:tcPr>
            <w:tcW w:w="500" w:type="pct"/>
            <w:vMerge w:val="restart"/>
            <w:tcBorders>
              <w:left w:val="single" w:sz="8" w:space="0" w:color="4F81BD"/>
              <w:right w:val="single" w:sz="8" w:space="0" w:color="4F81BD"/>
            </w:tcBorders>
          </w:tcPr>
          <w:p w14:paraId="2C1F0180" w14:textId="040E25AA" w:rsidR="00D849CF" w:rsidRPr="00B61E7C" w:rsidRDefault="00D849CF" w:rsidP="00D849CF">
            <w:pPr>
              <w:pStyle w:val="Milestonetable"/>
              <w:rPr>
                <w:rFonts w:cstheme="minorHAnsi"/>
                <w:b/>
                <w:color w:val="auto"/>
              </w:rPr>
            </w:pPr>
            <w:r w:rsidRPr="00B61E7C">
              <w:rPr>
                <w:rFonts w:cstheme="minorHAnsi"/>
                <w:b/>
                <w:color w:val="auto"/>
              </w:rPr>
              <w:t>Sunshine Coast Stadium</w:t>
            </w:r>
          </w:p>
        </w:tc>
        <w:tc>
          <w:tcPr>
            <w:tcW w:w="773" w:type="pct"/>
            <w:vMerge w:val="restart"/>
            <w:tcBorders>
              <w:left w:val="single" w:sz="8" w:space="0" w:color="4F81BD"/>
              <w:right w:val="single" w:sz="8" w:space="0" w:color="4F81BD"/>
            </w:tcBorders>
          </w:tcPr>
          <w:p w14:paraId="3C895DD9" w14:textId="2DC7A594" w:rsidR="00D849CF" w:rsidRPr="00972B33" w:rsidRDefault="00D849CF" w:rsidP="00D849CF">
            <w:pPr>
              <w:pStyle w:val="Milestonetable"/>
              <w:rPr>
                <w:color w:val="auto"/>
              </w:rPr>
            </w:pPr>
            <w:r w:rsidRPr="00972B33">
              <w:rPr>
                <w:color w:val="auto"/>
              </w:rPr>
              <w:t>Sunshine Coast Stadium is a multi-sport venue located at Kawana Sports Precinct.</w:t>
            </w:r>
          </w:p>
        </w:tc>
        <w:tc>
          <w:tcPr>
            <w:tcW w:w="772" w:type="pct"/>
            <w:vMerge w:val="restart"/>
            <w:tcBorders>
              <w:left w:val="single" w:sz="8" w:space="0" w:color="4F81BD"/>
              <w:right w:val="single" w:sz="8" w:space="0" w:color="4F81BD"/>
            </w:tcBorders>
          </w:tcPr>
          <w:p w14:paraId="5F27E8CB" w14:textId="77777777" w:rsidR="00D849CF" w:rsidRPr="00972B33" w:rsidRDefault="00D849CF" w:rsidP="00D849CF">
            <w:pPr>
              <w:pStyle w:val="Milestonetable"/>
              <w:rPr>
                <w:color w:val="auto"/>
              </w:rPr>
            </w:pPr>
            <w:r w:rsidRPr="00972B33">
              <w:rPr>
                <w:b/>
                <w:color w:val="auto"/>
              </w:rPr>
              <w:t>Commonwealth capped contribution:</w:t>
            </w:r>
            <w:r w:rsidRPr="00972B33">
              <w:rPr>
                <w:color w:val="auto"/>
              </w:rPr>
              <w:t xml:space="preserve"> $65,435,000</w:t>
            </w:r>
          </w:p>
          <w:p w14:paraId="191A9F45" w14:textId="77777777" w:rsidR="00D849CF" w:rsidRPr="00972B33" w:rsidRDefault="00D849CF" w:rsidP="00D849CF">
            <w:pPr>
              <w:pStyle w:val="Milestonetable"/>
              <w:rPr>
                <w:color w:val="auto"/>
              </w:rPr>
            </w:pPr>
          </w:p>
          <w:p w14:paraId="2D5CE6A5" w14:textId="77777777" w:rsidR="00D849CF" w:rsidRPr="00972B33" w:rsidRDefault="00D849CF" w:rsidP="00D849CF">
            <w:pPr>
              <w:pStyle w:val="Milestonetable"/>
              <w:rPr>
                <w:color w:val="auto"/>
              </w:rPr>
            </w:pPr>
            <w:r w:rsidRPr="00972B33">
              <w:rPr>
                <w:color w:val="auto"/>
              </w:rPr>
              <w:t>In addition, the following contributions will be made:</w:t>
            </w:r>
          </w:p>
          <w:p w14:paraId="600913D8" w14:textId="77777777" w:rsidR="00D849CF" w:rsidRPr="00972B33" w:rsidRDefault="00D849CF" w:rsidP="00D849CF">
            <w:pPr>
              <w:pStyle w:val="Milestonetable"/>
              <w:rPr>
                <w:b/>
                <w:color w:val="auto"/>
              </w:rPr>
            </w:pPr>
            <w:r w:rsidRPr="00972B33">
              <w:rPr>
                <w:b/>
                <w:color w:val="auto"/>
              </w:rPr>
              <w:t xml:space="preserve">Queensland: </w:t>
            </w:r>
            <w:r w:rsidRPr="00972B33">
              <w:rPr>
                <w:color w:val="auto"/>
              </w:rPr>
              <w:t>$65,435,000</w:t>
            </w:r>
          </w:p>
          <w:p w14:paraId="574B1F62" w14:textId="77777777" w:rsidR="00D849CF" w:rsidRPr="00972B33" w:rsidRDefault="00D849CF" w:rsidP="00D849CF">
            <w:pPr>
              <w:pStyle w:val="Milestonetable"/>
              <w:rPr>
                <w:color w:val="auto"/>
              </w:rPr>
            </w:pPr>
            <w:r w:rsidRPr="00972B33">
              <w:rPr>
                <w:b/>
                <w:color w:val="auto"/>
              </w:rPr>
              <w:t xml:space="preserve">Sunshine Coast Council: </w:t>
            </w:r>
            <w:r w:rsidRPr="00972B33">
              <w:rPr>
                <w:color w:val="auto"/>
              </w:rPr>
              <w:t xml:space="preserve">$17,000,000 </w:t>
            </w:r>
          </w:p>
          <w:p w14:paraId="7CE21935" w14:textId="77777777" w:rsidR="00D849CF" w:rsidRPr="00B61E7C" w:rsidRDefault="00D849CF" w:rsidP="00D849CF">
            <w:pPr>
              <w:rPr>
                <w:rFonts w:ascii="Corbel" w:hAnsi="Corbel"/>
                <w:b/>
                <w:sz w:val="20"/>
                <w:szCs w:val="20"/>
              </w:rPr>
            </w:pPr>
          </w:p>
        </w:tc>
        <w:tc>
          <w:tcPr>
            <w:tcW w:w="408" w:type="pct"/>
            <w:vMerge w:val="restart"/>
            <w:tcBorders>
              <w:left w:val="single" w:sz="8" w:space="0" w:color="4F81BD"/>
              <w:right w:val="single" w:sz="8" w:space="0" w:color="4F81BD"/>
            </w:tcBorders>
          </w:tcPr>
          <w:p w14:paraId="08EDFC1F" w14:textId="77FFCB3D" w:rsidR="00D849CF" w:rsidRPr="00972B33" w:rsidRDefault="00D849CF" w:rsidP="00D849CF">
            <w:pPr>
              <w:pStyle w:val="Milestonetable"/>
              <w:rPr>
                <w:color w:val="auto"/>
              </w:rPr>
            </w:pPr>
            <w:r w:rsidRPr="00972B33">
              <w:rPr>
                <w:color w:val="auto"/>
              </w:rPr>
              <w:t>Q3 2024- Q4 2027</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CEDDA19" w14:textId="2B24DECB" w:rsidR="00D849CF" w:rsidRPr="00972B33" w:rsidRDefault="00D849CF" w:rsidP="00D849CF">
            <w:pPr>
              <w:pStyle w:val="Milestonetable"/>
              <w:rPr>
                <w:color w:val="auto"/>
              </w:rPr>
            </w:pPr>
            <w:r w:rsidRPr="00972B33">
              <w:rPr>
                <w:color w:val="auto"/>
              </w:rPr>
              <w:t>Milestone 1 – 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BD4CAB2" w14:textId="4083E07F" w:rsidR="00D849CF" w:rsidRPr="00E513A5" w:rsidRDefault="00D849CF" w:rsidP="00D849CF">
            <w:pPr>
              <w:pStyle w:val="Milestonetable"/>
              <w:rPr>
                <w:color w:val="auto"/>
              </w:rPr>
            </w:pPr>
            <w:r w:rsidRPr="00E513A5">
              <w:rPr>
                <w:color w:val="auto"/>
              </w:rPr>
              <w:t>May 2024</w:t>
            </w:r>
          </w:p>
        </w:tc>
        <w:tc>
          <w:tcPr>
            <w:tcW w:w="501" w:type="pct"/>
            <w:tcBorders>
              <w:top w:val="single" w:sz="8" w:space="0" w:color="4F81BD"/>
              <w:left w:val="single" w:sz="8" w:space="0" w:color="4F81BD"/>
              <w:bottom w:val="single" w:sz="8" w:space="0" w:color="4F81BD"/>
              <w:right w:val="single" w:sz="8" w:space="0" w:color="4F81BD"/>
            </w:tcBorders>
          </w:tcPr>
          <w:p w14:paraId="548B0BD4" w14:textId="129C7C2D" w:rsidR="00D849CF" w:rsidRPr="00E513A5" w:rsidRDefault="00D849CF" w:rsidP="00D849CF">
            <w:pPr>
              <w:pStyle w:val="Milestonetable"/>
              <w:rPr>
                <w:color w:val="auto"/>
              </w:rPr>
            </w:pPr>
            <w:r w:rsidRPr="00B61E7C">
              <w:rPr>
                <w:iCs w:val="0"/>
                <w:color w:val="auto"/>
              </w:rPr>
              <w:t>$6,500,000</w:t>
            </w:r>
          </w:p>
          <w:p w14:paraId="6D70F1CB" w14:textId="7551A784" w:rsidR="00D849CF" w:rsidRPr="00E513A5" w:rsidRDefault="00D849CF" w:rsidP="00D849CF">
            <w:pPr>
              <w:pStyle w:val="Milestonetable"/>
              <w:rPr>
                <w:color w:val="auto"/>
              </w:rPr>
            </w:pPr>
            <w:r w:rsidRPr="00E513A5">
              <w:rPr>
                <w:color w:val="auto"/>
              </w:rPr>
              <w:t>(9.9%)</w:t>
            </w:r>
          </w:p>
        </w:tc>
      </w:tr>
      <w:tr w:rsidR="00D849CF" w:rsidRPr="00D849CF" w14:paraId="03C50072" w14:textId="77777777" w:rsidTr="00352377">
        <w:trPr>
          <w:trHeight w:val="392"/>
        </w:trPr>
        <w:tc>
          <w:tcPr>
            <w:tcW w:w="500" w:type="pct"/>
            <w:vMerge/>
            <w:tcBorders>
              <w:left w:val="single" w:sz="8" w:space="0" w:color="4F81BD"/>
              <w:right w:val="single" w:sz="8" w:space="0" w:color="4F81BD"/>
            </w:tcBorders>
          </w:tcPr>
          <w:p w14:paraId="3EE3AF6F"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3FCDFE3B"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5C9EED28"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57FCFB8F"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7AEB93B" w14:textId="77777777" w:rsidR="00D849CF" w:rsidRPr="00972B33" w:rsidRDefault="00D849CF" w:rsidP="00D849CF">
            <w:pPr>
              <w:pStyle w:val="Milestonetable"/>
              <w:rPr>
                <w:color w:val="auto"/>
              </w:rPr>
            </w:pPr>
            <w:r w:rsidRPr="00972B33">
              <w:rPr>
                <w:color w:val="auto"/>
              </w:rPr>
              <w:t>Milestone 2 – Appointment of the Head Contractor</w:t>
            </w:r>
          </w:p>
          <w:p w14:paraId="1F4B8999" w14:textId="418A354F" w:rsidR="00D849CF" w:rsidRPr="00972B33" w:rsidRDefault="00D849CF" w:rsidP="00B61E7C">
            <w:pPr>
              <w:pStyle w:val="Milestonetable"/>
              <w:numPr>
                <w:ilvl w:val="0"/>
                <w:numId w:val="31"/>
              </w:numPr>
              <w:rPr>
                <w:color w:val="auto"/>
              </w:rPr>
            </w:pPr>
            <w:r w:rsidRPr="00972B33">
              <w:rPr>
                <w:color w:val="auto"/>
              </w:rPr>
              <w:t>Queensland will be required to apply the environmental and participation policy targets through the procurement (where/ if 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FEA7498" w14:textId="670028BD" w:rsidR="00D849CF" w:rsidRPr="00E513A5" w:rsidRDefault="00D849CF" w:rsidP="00D849CF">
            <w:pPr>
              <w:pStyle w:val="Milestonetable"/>
              <w:rPr>
                <w:color w:val="auto"/>
              </w:rPr>
            </w:pPr>
            <w:r w:rsidRPr="00E513A5">
              <w:rPr>
                <w:color w:val="auto"/>
              </w:rPr>
              <w:t>September 2024</w:t>
            </w:r>
          </w:p>
        </w:tc>
        <w:tc>
          <w:tcPr>
            <w:tcW w:w="501" w:type="pct"/>
            <w:tcBorders>
              <w:top w:val="single" w:sz="8" w:space="0" w:color="4F81BD"/>
              <w:left w:val="single" w:sz="8" w:space="0" w:color="4F81BD"/>
              <w:bottom w:val="single" w:sz="8" w:space="0" w:color="4F81BD"/>
              <w:right w:val="single" w:sz="8" w:space="0" w:color="4F81BD"/>
            </w:tcBorders>
          </w:tcPr>
          <w:p w14:paraId="6E0A38B7" w14:textId="1CF90611" w:rsidR="00D849CF" w:rsidRPr="00E513A5" w:rsidRDefault="00D849CF" w:rsidP="00D849CF">
            <w:pPr>
              <w:pStyle w:val="Milestonetable"/>
              <w:rPr>
                <w:color w:val="auto"/>
              </w:rPr>
            </w:pPr>
            <w:r w:rsidRPr="00B61E7C">
              <w:rPr>
                <w:iCs w:val="0"/>
                <w:color w:val="auto"/>
              </w:rPr>
              <w:t>$13,000,000</w:t>
            </w:r>
          </w:p>
          <w:p w14:paraId="5087C608" w14:textId="192EC0A4" w:rsidR="00D849CF" w:rsidRPr="00B61E7C" w:rsidRDefault="00D849CF" w:rsidP="00D849CF">
            <w:pPr>
              <w:rPr>
                <w:rFonts w:ascii="Corbel" w:hAnsi="Corbel"/>
                <w:sz w:val="20"/>
                <w:szCs w:val="20"/>
              </w:rPr>
            </w:pPr>
            <w:r w:rsidRPr="00B61E7C">
              <w:rPr>
                <w:rFonts w:ascii="Corbel" w:hAnsi="Corbel"/>
                <w:sz w:val="20"/>
                <w:szCs w:val="20"/>
              </w:rPr>
              <w:t>(19.9%)</w:t>
            </w:r>
          </w:p>
        </w:tc>
      </w:tr>
      <w:tr w:rsidR="00D849CF" w:rsidRPr="00D849CF" w14:paraId="1AF49473" w14:textId="77777777" w:rsidTr="00352377">
        <w:trPr>
          <w:trHeight w:val="392"/>
        </w:trPr>
        <w:tc>
          <w:tcPr>
            <w:tcW w:w="500" w:type="pct"/>
            <w:vMerge/>
            <w:tcBorders>
              <w:left w:val="single" w:sz="8" w:space="0" w:color="4F81BD"/>
              <w:right w:val="single" w:sz="8" w:space="0" w:color="4F81BD"/>
            </w:tcBorders>
          </w:tcPr>
          <w:p w14:paraId="61FCBC36"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37CD5A74"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5C13F120"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0416426D"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4FF155B" w14:textId="33EFBC3F" w:rsidR="00D849CF" w:rsidRPr="00B61E7C" w:rsidRDefault="00D849CF" w:rsidP="00D849CF">
            <w:pPr>
              <w:rPr>
                <w:rFonts w:ascii="Corbel" w:hAnsi="Corbel"/>
                <w:sz w:val="20"/>
                <w:szCs w:val="20"/>
              </w:rPr>
            </w:pPr>
            <w:r w:rsidRPr="00B61E7C">
              <w:rPr>
                <w:rFonts w:ascii="Corbel" w:hAnsi="Corbel"/>
                <w:sz w:val="20"/>
                <w:szCs w:val="20"/>
              </w:rPr>
              <w:t>Milestone 3 – Demolition and bulk earthworks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8E32205" w14:textId="0F1586C5" w:rsidR="00D849CF" w:rsidRPr="00E513A5" w:rsidRDefault="00D849CF" w:rsidP="00D849CF">
            <w:pPr>
              <w:pStyle w:val="Milestonetable"/>
              <w:rPr>
                <w:color w:val="auto"/>
              </w:rPr>
            </w:pPr>
            <w:r w:rsidRPr="00E513A5">
              <w:rPr>
                <w:color w:val="auto"/>
              </w:rPr>
              <w:t>August 2025</w:t>
            </w:r>
          </w:p>
        </w:tc>
        <w:tc>
          <w:tcPr>
            <w:tcW w:w="501" w:type="pct"/>
            <w:tcBorders>
              <w:top w:val="single" w:sz="8" w:space="0" w:color="4F81BD"/>
              <w:left w:val="single" w:sz="8" w:space="0" w:color="4F81BD"/>
              <w:bottom w:val="single" w:sz="8" w:space="0" w:color="4F81BD"/>
              <w:right w:val="single" w:sz="8" w:space="0" w:color="4F81BD"/>
            </w:tcBorders>
          </w:tcPr>
          <w:p w14:paraId="743F1C33" w14:textId="30746451" w:rsidR="00D849CF" w:rsidRPr="00E513A5" w:rsidRDefault="00D849CF" w:rsidP="00D849CF">
            <w:pPr>
              <w:pStyle w:val="Milestonetable"/>
              <w:rPr>
                <w:color w:val="auto"/>
              </w:rPr>
            </w:pPr>
            <w:r w:rsidRPr="00B61E7C">
              <w:rPr>
                <w:iCs w:val="0"/>
                <w:color w:val="auto"/>
              </w:rPr>
              <w:t>$19,600,000</w:t>
            </w:r>
          </w:p>
          <w:p w14:paraId="2C9CEB1D" w14:textId="3429C20B" w:rsidR="00D849CF" w:rsidRPr="00B61E7C" w:rsidRDefault="00D849CF" w:rsidP="00D849CF">
            <w:pPr>
              <w:rPr>
                <w:rFonts w:ascii="Corbel" w:hAnsi="Corbel"/>
                <w:sz w:val="20"/>
                <w:szCs w:val="20"/>
              </w:rPr>
            </w:pPr>
            <w:r w:rsidRPr="00B61E7C">
              <w:rPr>
                <w:rFonts w:ascii="Corbel" w:hAnsi="Corbel"/>
                <w:sz w:val="20"/>
                <w:szCs w:val="20"/>
              </w:rPr>
              <w:t>(30.0%)</w:t>
            </w:r>
          </w:p>
        </w:tc>
      </w:tr>
      <w:tr w:rsidR="00D849CF" w:rsidRPr="00D849CF" w14:paraId="5415FB40" w14:textId="77777777" w:rsidTr="00352377">
        <w:trPr>
          <w:trHeight w:val="392"/>
        </w:trPr>
        <w:tc>
          <w:tcPr>
            <w:tcW w:w="500" w:type="pct"/>
            <w:vMerge/>
            <w:tcBorders>
              <w:left w:val="single" w:sz="8" w:space="0" w:color="4F81BD"/>
              <w:right w:val="single" w:sz="8" w:space="0" w:color="4F81BD"/>
            </w:tcBorders>
          </w:tcPr>
          <w:p w14:paraId="4CADF878"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4921F0CE"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361FE72D"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00F4891C"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403CAFE5" w14:textId="6A549752" w:rsidR="00D849CF" w:rsidRPr="00B61E7C" w:rsidRDefault="00D849CF" w:rsidP="00D849CF">
            <w:pPr>
              <w:rPr>
                <w:rFonts w:ascii="Corbel" w:hAnsi="Corbel"/>
                <w:sz w:val="20"/>
                <w:szCs w:val="20"/>
              </w:rPr>
            </w:pPr>
            <w:r w:rsidRPr="00B61E7C">
              <w:rPr>
                <w:rFonts w:ascii="Corbel" w:hAnsi="Corbel"/>
                <w:sz w:val="20"/>
                <w:szCs w:val="20"/>
              </w:rPr>
              <w:t>Milestone 4- Roof structure complete (east and west stands)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7334AAEC" w14:textId="4A3E1328" w:rsidR="00D849CF" w:rsidRPr="00E513A5" w:rsidRDefault="00D849CF" w:rsidP="00D849CF">
            <w:pPr>
              <w:pStyle w:val="Milestonetable"/>
              <w:rPr>
                <w:color w:val="auto"/>
              </w:rPr>
            </w:pPr>
            <w:r w:rsidRPr="00E513A5">
              <w:rPr>
                <w:color w:val="auto"/>
              </w:rPr>
              <w:t>January 2027</w:t>
            </w:r>
          </w:p>
        </w:tc>
        <w:tc>
          <w:tcPr>
            <w:tcW w:w="501" w:type="pct"/>
            <w:tcBorders>
              <w:top w:val="single" w:sz="8" w:space="0" w:color="4F81BD"/>
              <w:left w:val="single" w:sz="8" w:space="0" w:color="4F81BD"/>
              <w:bottom w:val="single" w:sz="8" w:space="0" w:color="4F81BD"/>
              <w:right w:val="single" w:sz="8" w:space="0" w:color="4F81BD"/>
            </w:tcBorders>
          </w:tcPr>
          <w:p w14:paraId="0BFAAC54" w14:textId="76D327D7" w:rsidR="00D849CF" w:rsidRPr="00E513A5" w:rsidRDefault="00D849CF" w:rsidP="00D849CF">
            <w:pPr>
              <w:pStyle w:val="Milestonetable"/>
              <w:rPr>
                <w:color w:val="auto"/>
              </w:rPr>
            </w:pPr>
            <w:r w:rsidRPr="00B61E7C">
              <w:rPr>
                <w:iCs w:val="0"/>
                <w:color w:val="auto"/>
              </w:rPr>
              <w:t>$19,600,000</w:t>
            </w:r>
          </w:p>
          <w:p w14:paraId="468E1705" w14:textId="2AB1D44E" w:rsidR="00D849CF" w:rsidRPr="00B61E7C" w:rsidRDefault="00D849CF" w:rsidP="00D849CF">
            <w:pPr>
              <w:rPr>
                <w:rFonts w:ascii="Corbel" w:hAnsi="Corbel"/>
                <w:sz w:val="20"/>
                <w:szCs w:val="20"/>
              </w:rPr>
            </w:pPr>
            <w:r w:rsidRPr="00B61E7C">
              <w:rPr>
                <w:rFonts w:ascii="Corbel" w:hAnsi="Corbel"/>
                <w:sz w:val="20"/>
                <w:szCs w:val="20"/>
              </w:rPr>
              <w:t>(30.0%)</w:t>
            </w:r>
          </w:p>
        </w:tc>
      </w:tr>
      <w:tr w:rsidR="00D849CF" w:rsidRPr="00D849CF" w14:paraId="7F10F3DA" w14:textId="77777777" w:rsidTr="00352377">
        <w:trPr>
          <w:trHeight w:val="392"/>
        </w:trPr>
        <w:tc>
          <w:tcPr>
            <w:tcW w:w="500" w:type="pct"/>
            <w:vMerge/>
            <w:tcBorders>
              <w:left w:val="single" w:sz="8" w:space="0" w:color="4F81BD"/>
              <w:right w:val="single" w:sz="8" w:space="0" w:color="4F81BD"/>
            </w:tcBorders>
          </w:tcPr>
          <w:p w14:paraId="01D86F29"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672D27FF"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4A645301"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05D13764"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4646ABA1" w14:textId="4867E3F0" w:rsidR="00D849CF" w:rsidRPr="00B61E7C" w:rsidRDefault="00D849CF" w:rsidP="00D849CF">
            <w:pPr>
              <w:rPr>
                <w:rFonts w:ascii="Corbel" w:hAnsi="Corbel"/>
                <w:sz w:val="20"/>
                <w:szCs w:val="20"/>
              </w:rPr>
            </w:pPr>
            <w:r w:rsidRPr="00B61E7C">
              <w:rPr>
                <w:rFonts w:ascii="Corbel" w:hAnsi="Corbel"/>
                <w:sz w:val="20"/>
                <w:szCs w:val="20"/>
              </w:rPr>
              <w:t>Milestone 5 – Achievement of Practical Completion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0331116" w14:textId="54A03DD6" w:rsidR="00D849CF" w:rsidRPr="00E513A5" w:rsidRDefault="00D849CF" w:rsidP="00D849CF">
            <w:pPr>
              <w:pStyle w:val="Milestonetable"/>
              <w:rPr>
                <w:color w:val="auto"/>
              </w:rPr>
            </w:pPr>
            <w:r w:rsidRPr="00E513A5">
              <w:rPr>
                <w:color w:val="auto"/>
              </w:rPr>
              <w:t>October 2027</w:t>
            </w:r>
          </w:p>
        </w:tc>
        <w:tc>
          <w:tcPr>
            <w:tcW w:w="501" w:type="pct"/>
            <w:tcBorders>
              <w:top w:val="single" w:sz="8" w:space="0" w:color="4F81BD"/>
              <w:left w:val="single" w:sz="8" w:space="0" w:color="4F81BD"/>
              <w:bottom w:val="single" w:sz="8" w:space="0" w:color="4F81BD"/>
              <w:right w:val="single" w:sz="8" w:space="0" w:color="4F81BD"/>
            </w:tcBorders>
          </w:tcPr>
          <w:p w14:paraId="67AB043D" w14:textId="12314602" w:rsidR="00D849CF" w:rsidRPr="00E513A5" w:rsidRDefault="00D849CF" w:rsidP="00D849CF">
            <w:pPr>
              <w:pStyle w:val="Milestonetable"/>
              <w:rPr>
                <w:color w:val="auto"/>
              </w:rPr>
            </w:pPr>
            <w:r w:rsidRPr="00B61E7C">
              <w:rPr>
                <w:iCs w:val="0"/>
                <w:color w:val="auto"/>
              </w:rPr>
              <w:t>$3,300,000</w:t>
            </w:r>
          </w:p>
          <w:p w14:paraId="62234B69" w14:textId="26CE802A" w:rsidR="00D849CF" w:rsidRPr="00B61E7C" w:rsidRDefault="00D849CF" w:rsidP="00D849CF">
            <w:pPr>
              <w:rPr>
                <w:rFonts w:ascii="Corbel" w:hAnsi="Corbel"/>
                <w:sz w:val="20"/>
                <w:szCs w:val="20"/>
              </w:rPr>
            </w:pPr>
            <w:r w:rsidRPr="00B61E7C">
              <w:rPr>
                <w:rFonts w:ascii="Corbel" w:hAnsi="Corbel"/>
                <w:sz w:val="20"/>
                <w:szCs w:val="20"/>
              </w:rPr>
              <w:t>(5.0%)</w:t>
            </w:r>
          </w:p>
        </w:tc>
      </w:tr>
      <w:tr w:rsidR="00D849CF" w:rsidRPr="00D849CF" w14:paraId="532C5E9A" w14:textId="77777777" w:rsidTr="00352377">
        <w:trPr>
          <w:trHeight w:val="981"/>
        </w:trPr>
        <w:tc>
          <w:tcPr>
            <w:tcW w:w="500" w:type="pct"/>
            <w:vMerge/>
            <w:tcBorders>
              <w:left w:val="single" w:sz="8" w:space="0" w:color="4F81BD"/>
              <w:right w:val="single" w:sz="8" w:space="0" w:color="4F81BD"/>
            </w:tcBorders>
          </w:tcPr>
          <w:p w14:paraId="24A61E37"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13E1F488"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5E6EC2FF"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5A3B9650" w14:textId="77777777" w:rsidR="00D849CF" w:rsidRPr="00972B33" w:rsidRDefault="00D849CF" w:rsidP="00D849CF">
            <w:pPr>
              <w:pStyle w:val="Milestonetable"/>
              <w:rPr>
                <w:color w:val="auto"/>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B02678F" w14:textId="68360B2B" w:rsidR="00D849CF" w:rsidRPr="00B61E7C" w:rsidRDefault="00D849CF" w:rsidP="00D849CF">
            <w:pPr>
              <w:rPr>
                <w:rFonts w:ascii="Corbel" w:hAnsi="Corbel"/>
                <w:sz w:val="20"/>
                <w:szCs w:val="20"/>
              </w:rPr>
            </w:pPr>
            <w:r w:rsidRPr="00B61E7C">
              <w:rPr>
                <w:rFonts w:ascii="Corbel" w:hAnsi="Corbel"/>
                <w:sz w:val="20"/>
                <w:szCs w:val="20"/>
              </w:rPr>
              <w:t>Milestone 6 – Approval of Post Completion Report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64BB363" w14:textId="7C575206" w:rsidR="00D849CF" w:rsidRPr="00E513A5" w:rsidRDefault="00D849CF" w:rsidP="00D849CF">
            <w:pPr>
              <w:pStyle w:val="Milestonetable"/>
              <w:rPr>
                <w:color w:val="auto"/>
              </w:rPr>
            </w:pPr>
            <w:r w:rsidRPr="00E513A5">
              <w:rPr>
                <w:color w:val="auto"/>
              </w:rPr>
              <w:t>April 2028</w:t>
            </w:r>
          </w:p>
        </w:tc>
        <w:tc>
          <w:tcPr>
            <w:tcW w:w="501" w:type="pct"/>
            <w:tcBorders>
              <w:top w:val="single" w:sz="8" w:space="0" w:color="4F81BD"/>
              <w:left w:val="single" w:sz="8" w:space="0" w:color="4F81BD"/>
              <w:bottom w:val="single" w:sz="8" w:space="0" w:color="4F81BD"/>
              <w:right w:val="single" w:sz="8" w:space="0" w:color="4F81BD"/>
            </w:tcBorders>
          </w:tcPr>
          <w:p w14:paraId="4628E88E" w14:textId="3EF11145" w:rsidR="00D849CF" w:rsidRPr="00E513A5" w:rsidRDefault="00D849CF" w:rsidP="00D849CF">
            <w:pPr>
              <w:pStyle w:val="Milestonetable"/>
              <w:rPr>
                <w:color w:val="auto"/>
              </w:rPr>
            </w:pPr>
            <w:r w:rsidRPr="00B61E7C">
              <w:rPr>
                <w:iCs w:val="0"/>
                <w:color w:val="auto"/>
              </w:rPr>
              <w:t>$3,435,000</w:t>
            </w:r>
          </w:p>
          <w:p w14:paraId="012DC006" w14:textId="2A6E6442" w:rsidR="00D849CF" w:rsidRPr="00B61E7C" w:rsidRDefault="00D849CF" w:rsidP="00D849CF">
            <w:pPr>
              <w:rPr>
                <w:rFonts w:ascii="Corbel" w:hAnsi="Corbel"/>
                <w:sz w:val="20"/>
                <w:szCs w:val="20"/>
              </w:rPr>
            </w:pPr>
            <w:r w:rsidRPr="00B61E7C">
              <w:rPr>
                <w:rFonts w:ascii="Corbel" w:hAnsi="Corbel"/>
                <w:sz w:val="20"/>
                <w:szCs w:val="20"/>
              </w:rPr>
              <w:t>(5.2%)</w:t>
            </w:r>
          </w:p>
        </w:tc>
      </w:tr>
      <w:tr w:rsidR="00D849CF" w:rsidRPr="00D849CF" w14:paraId="4789779F" w14:textId="77777777" w:rsidTr="00352377">
        <w:trPr>
          <w:trHeight w:val="547"/>
        </w:trPr>
        <w:tc>
          <w:tcPr>
            <w:tcW w:w="500" w:type="pct"/>
            <w:vMerge w:val="restart"/>
            <w:tcBorders>
              <w:left w:val="single" w:sz="8" w:space="0" w:color="4F81BD"/>
              <w:right w:val="single" w:sz="8" w:space="0" w:color="4F81BD"/>
            </w:tcBorders>
          </w:tcPr>
          <w:p w14:paraId="3C0D6E85" w14:textId="2FBE9D7C" w:rsidR="00D849CF" w:rsidRPr="00B61E7C" w:rsidRDefault="00D849CF" w:rsidP="00D849CF">
            <w:pPr>
              <w:pStyle w:val="Milestonetable"/>
              <w:rPr>
                <w:rFonts w:cstheme="minorHAnsi"/>
                <w:b/>
                <w:color w:val="auto"/>
              </w:rPr>
            </w:pPr>
            <w:r w:rsidRPr="00B61E7C">
              <w:rPr>
                <w:rFonts w:cstheme="minorHAnsi"/>
                <w:b/>
                <w:color w:val="auto"/>
              </w:rPr>
              <w:lastRenderedPageBreak/>
              <w:t>Barlow Park</w:t>
            </w:r>
          </w:p>
        </w:tc>
        <w:tc>
          <w:tcPr>
            <w:tcW w:w="773" w:type="pct"/>
            <w:vMerge w:val="restart"/>
            <w:tcBorders>
              <w:left w:val="single" w:sz="8" w:space="0" w:color="4F81BD"/>
              <w:right w:val="single" w:sz="8" w:space="0" w:color="4F81BD"/>
            </w:tcBorders>
          </w:tcPr>
          <w:p w14:paraId="6A55BCBB" w14:textId="118AF944" w:rsidR="00D849CF" w:rsidRPr="00972B33" w:rsidRDefault="007C180F" w:rsidP="00D849CF">
            <w:pPr>
              <w:pStyle w:val="Milestonetable"/>
              <w:rPr>
                <w:color w:val="auto"/>
              </w:rPr>
            </w:pPr>
            <w:r>
              <w:rPr>
                <w:color w:val="auto"/>
              </w:rPr>
              <w:t xml:space="preserve">The Barlow Park upgrades will improve athlete and spectator facilities with the delivery of a </w:t>
            </w:r>
            <w:r w:rsidRPr="008C7FDF">
              <w:rPr>
                <w:color w:val="auto"/>
              </w:rPr>
              <w:t>new western grandstand</w:t>
            </w:r>
            <w:r>
              <w:rPr>
                <w:color w:val="auto"/>
              </w:rPr>
              <w:t>. The</w:t>
            </w:r>
            <w:r w:rsidR="00D849CF" w:rsidRPr="00972B33">
              <w:rPr>
                <w:color w:val="auto"/>
              </w:rPr>
              <w:t xml:space="preserve"> grandstand consisting of 3500 fixed seats &amp; 1500 retractable seats with incorporated player facilities, concourse with </w:t>
            </w:r>
            <w:r w:rsidR="007823D9">
              <w:rPr>
                <w:color w:val="auto"/>
              </w:rPr>
              <w:t>f</w:t>
            </w:r>
            <w:r w:rsidR="00D849CF" w:rsidRPr="00972B33">
              <w:rPr>
                <w:color w:val="auto"/>
              </w:rPr>
              <w:t xml:space="preserve">ood and </w:t>
            </w:r>
            <w:r w:rsidR="007823D9">
              <w:rPr>
                <w:color w:val="auto"/>
              </w:rPr>
              <w:t>b</w:t>
            </w:r>
            <w:r w:rsidR="00D849CF" w:rsidRPr="00972B33">
              <w:rPr>
                <w:color w:val="auto"/>
              </w:rPr>
              <w:t>everage offerings, corporate function room, media and broadcast facilities</w:t>
            </w:r>
            <w:r w:rsidR="0095199A">
              <w:rPr>
                <w:color w:val="auto"/>
              </w:rPr>
              <w:t xml:space="preserve">. </w:t>
            </w:r>
            <w:r w:rsidR="00D849CF" w:rsidRPr="00972B33">
              <w:rPr>
                <w:color w:val="auto"/>
              </w:rPr>
              <w:t>Capacity to bump-in up to 20,000</w:t>
            </w:r>
            <w:r>
              <w:rPr>
                <w:color w:val="auto"/>
              </w:rPr>
              <w:t xml:space="preserve"> seats</w:t>
            </w:r>
            <w:r w:rsidR="00D849CF" w:rsidRPr="00972B33">
              <w:rPr>
                <w:color w:val="auto"/>
              </w:rPr>
              <w:t xml:space="preserve"> for the Games. </w:t>
            </w:r>
          </w:p>
        </w:tc>
        <w:tc>
          <w:tcPr>
            <w:tcW w:w="772" w:type="pct"/>
            <w:vMerge w:val="restart"/>
            <w:tcBorders>
              <w:left w:val="single" w:sz="8" w:space="0" w:color="4F81BD"/>
              <w:right w:val="single" w:sz="8" w:space="0" w:color="4F81BD"/>
            </w:tcBorders>
          </w:tcPr>
          <w:p w14:paraId="75FAE9AD" w14:textId="598A4439" w:rsidR="00D849CF" w:rsidRPr="000D7ED3" w:rsidRDefault="00D849CF" w:rsidP="00D849CF">
            <w:pPr>
              <w:pStyle w:val="Milestonetable"/>
              <w:rPr>
                <w:color w:val="auto"/>
              </w:rPr>
            </w:pPr>
            <w:r w:rsidRPr="00E513A5">
              <w:rPr>
                <w:b/>
                <w:color w:val="auto"/>
              </w:rPr>
              <w:t>Commonwealth capped contribution:</w:t>
            </w:r>
            <w:r w:rsidRPr="00B831A0">
              <w:rPr>
                <w:color w:val="auto"/>
              </w:rPr>
              <w:t xml:space="preserve"> $45,560,500</w:t>
            </w:r>
          </w:p>
          <w:p w14:paraId="35E3986B" w14:textId="77777777" w:rsidR="00D849CF" w:rsidRPr="00B61E7C" w:rsidRDefault="00D849CF" w:rsidP="00D849CF">
            <w:pPr>
              <w:pStyle w:val="Milestonetable"/>
              <w:rPr>
                <w:color w:val="auto"/>
              </w:rPr>
            </w:pPr>
          </w:p>
          <w:p w14:paraId="775B2366" w14:textId="77777777" w:rsidR="00D849CF" w:rsidRPr="00B61E7C" w:rsidRDefault="00D849CF" w:rsidP="00D849CF">
            <w:pPr>
              <w:pStyle w:val="Milestonetable"/>
              <w:rPr>
                <w:color w:val="auto"/>
              </w:rPr>
            </w:pPr>
            <w:r w:rsidRPr="00B61E7C">
              <w:rPr>
                <w:color w:val="auto"/>
              </w:rPr>
              <w:t>In addition, the following contributions will be made:</w:t>
            </w:r>
          </w:p>
          <w:p w14:paraId="7E69FAC9" w14:textId="2868133A" w:rsidR="00D849CF" w:rsidRPr="00B61E7C" w:rsidRDefault="00D849CF" w:rsidP="00D849CF">
            <w:pPr>
              <w:pStyle w:val="Milestonetable"/>
              <w:rPr>
                <w:color w:val="auto"/>
              </w:rPr>
            </w:pPr>
            <w:r w:rsidRPr="00B61E7C">
              <w:rPr>
                <w:b/>
                <w:color w:val="auto"/>
              </w:rPr>
              <w:t>Queensland</w:t>
            </w:r>
            <w:r w:rsidRPr="00B61E7C">
              <w:rPr>
                <w:color w:val="auto"/>
              </w:rPr>
              <w:t>:  $45,560,500</w:t>
            </w:r>
          </w:p>
          <w:p w14:paraId="763638A8" w14:textId="77777777" w:rsidR="00D849CF" w:rsidRPr="00B61E7C" w:rsidRDefault="00D849CF" w:rsidP="00D849CF">
            <w:pPr>
              <w:rPr>
                <w:rFonts w:ascii="Corbel" w:hAnsi="Corbel"/>
                <w:b/>
                <w:sz w:val="20"/>
                <w:szCs w:val="20"/>
              </w:rPr>
            </w:pPr>
          </w:p>
        </w:tc>
        <w:tc>
          <w:tcPr>
            <w:tcW w:w="408" w:type="pct"/>
            <w:vMerge w:val="restart"/>
            <w:tcBorders>
              <w:left w:val="single" w:sz="8" w:space="0" w:color="4F81BD"/>
              <w:right w:val="single" w:sz="8" w:space="0" w:color="4F81BD"/>
            </w:tcBorders>
          </w:tcPr>
          <w:p w14:paraId="42C6DF3D" w14:textId="77777777" w:rsidR="00D849CF" w:rsidRPr="00972B33" w:rsidRDefault="00D849CF" w:rsidP="00D849CF">
            <w:pPr>
              <w:pStyle w:val="Milestonetable"/>
              <w:rPr>
                <w:color w:val="auto"/>
              </w:rPr>
            </w:pPr>
            <w:r w:rsidRPr="00972B33">
              <w:rPr>
                <w:color w:val="auto"/>
              </w:rPr>
              <w:t xml:space="preserve">Q1 2025 – </w:t>
            </w:r>
          </w:p>
          <w:p w14:paraId="1928865C" w14:textId="626F087D" w:rsidR="00D849CF" w:rsidRPr="00972B33" w:rsidRDefault="00D849CF" w:rsidP="00D849CF">
            <w:pPr>
              <w:pStyle w:val="Milestonetable"/>
              <w:rPr>
                <w:color w:val="auto"/>
              </w:rPr>
            </w:pPr>
            <w:r w:rsidRPr="00972B33">
              <w:rPr>
                <w:color w:val="auto"/>
              </w:rPr>
              <w:t>Q1 2028</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42B73EAE" w14:textId="58A5A1BD" w:rsidR="00D849CF" w:rsidRPr="00B61E7C" w:rsidRDefault="00D849CF" w:rsidP="00D849CF">
            <w:pPr>
              <w:rPr>
                <w:rFonts w:ascii="Corbel" w:hAnsi="Corbel"/>
                <w:sz w:val="20"/>
                <w:szCs w:val="20"/>
              </w:rPr>
            </w:pPr>
            <w:r w:rsidRPr="00B61E7C">
              <w:rPr>
                <w:rFonts w:ascii="Corbel" w:hAnsi="Corbel"/>
                <w:sz w:val="20"/>
                <w:szCs w:val="20"/>
              </w:rPr>
              <w:t>Milestone 1 – 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0AEC6917" w14:textId="653AB2F0" w:rsidR="00D849CF" w:rsidRPr="00E513A5" w:rsidRDefault="00D849CF" w:rsidP="00D849CF">
            <w:pPr>
              <w:pStyle w:val="Milestonetable"/>
              <w:rPr>
                <w:color w:val="auto"/>
              </w:rPr>
            </w:pPr>
            <w:r w:rsidRPr="00E513A5">
              <w:rPr>
                <w:color w:val="auto"/>
              </w:rPr>
              <w:t>September 2024</w:t>
            </w:r>
          </w:p>
        </w:tc>
        <w:tc>
          <w:tcPr>
            <w:tcW w:w="501" w:type="pct"/>
            <w:tcBorders>
              <w:top w:val="single" w:sz="8" w:space="0" w:color="4F81BD"/>
              <w:left w:val="single" w:sz="8" w:space="0" w:color="4F81BD"/>
              <w:bottom w:val="single" w:sz="8" w:space="0" w:color="4F81BD"/>
              <w:right w:val="single" w:sz="8" w:space="0" w:color="4F81BD"/>
            </w:tcBorders>
            <w:vAlign w:val="center"/>
          </w:tcPr>
          <w:p w14:paraId="17EF94E1" w14:textId="77777777" w:rsidR="00D849CF" w:rsidRPr="00E513A5" w:rsidRDefault="00D849CF" w:rsidP="00D849CF">
            <w:pPr>
              <w:pStyle w:val="Milestonetable"/>
              <w:rPr>
                <w:color w:val="auto"/>
              </w:rPr>
            </w:pPr>
            <w:r w:rsidRPr="00E513A5">
              <w:rPr>
                <w:color w:val="auto"/>
              </w:rPr>
              <w:t xml:space="preserve">$4,600,000 </w:t>
            </w:r>
          </w:p>
          <w:p w14:paraId="2A883C99" w14:textId="5D2F4099" w:rsidR="00D849CF" w:rsidRPr="00E513A5" w:rsidRDefault="00D849CF" w:rsidP="00D849CF">
            <w:pPr>
              <w:pStyle w:val="Milestonetable"/>
              <w:rPr>
                <w:color w:val="auto"/>
              </w:rPr>
            </w:pPr>
            <w:r w:rsidRPr="00E513A5">
              <w:rPr>
                <w:color w:val="auto"/>
              </w:rPr>
              <w:t>(10.1%)</w:t>
            </w:r>
          </w:p>
        </w:tc>
      </w:tr>
      <w:tr w:rsidR="00D849CF" w:rsidRPr="00D849CF" w14:paraId="445DFC69" w14:textId="77777777" w:rsidTr="00352377">
        <w:trPr>
          <w:trHeight w:val="392"/>
        </w:trPr>
        <w:tc>
          <w:tcPr>
            <w:tcW w:w="500" w:type="pct"/>
            <w:vMerge/>
            <w:tcBorders>
              <w:left w:val="single" w:sz="8" w:space="0" w:color="4F81BD"/>
              <w:right w:val="single" w:sz="8" w:space="0" w:color="4F81BD"/>
            </w:tcBorders>
          </w:tcPr>
          <w:p w14:paraId="3058AB4A"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54B00801"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002FEB34"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495EDF64"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82BE234" w14:textId="77777777" w:rsidR="00D849CF" w:rsidRDefault="00D849CF" w:rsidP="00D849CF">
            <w:pPr>
              <w:rPr>
                <w:rFonts w:ascii="Corbel" w:hAnsi="Corbel"/>
                <w:sz w:val="20"/>
                <w:szCs w:val="20"/>
              </w:rPr>
            </w:pPr>
            <w:r w:rsidRPr="00B61E7C">
              <w:rPr>
                <w:rFonts w:ascii="Corbel" w:hAnsi="Corbel"/>
                <w:sz w:val="20"/>
                <w:szCs w:val="20"/>
              </w:rPr>
              <w:t>Milestone 2 – Appointment of the Head Contractor (Stage 1)</w:t>
            </w:r>
          </w:p>
          <w:p w14:paraId="57ACCD54" w14:textId="7691DDE6" w:rsidR="007C180F" w:rsidRPr="003910B1" w:rsidRDefault="007C180F" w:rsidP="003910B1">
            <w:pPr>
              <w:pStyle w:val="ListParagraph"/>
              <w:numPr>
                <w:ilvl w:val="0"/>
                <w:numId w:val="31"/>
              </w:numPr>
              <w:rPr>
                <w:rFonts w:ascii="Corbel" w:hAnsi="Corbel"/>
                <w:sz w:val="20"/>
                <w:szCs w:val="20"/>
              </w:rPr>
            </w:pPr>
            <w:r w:rsidRPr="003910B1">
              <w:rPr>
                <w:rFonts w:ascii="Corbel" w:hAnsi="Corbel"/>
                <w:sz w:val="20"/>
              </w:rPr>
              <w:t>Queensland will be</w:t>
            </w:r>
            <w:r w:rsidRPr="003910B1">
              <w:rPr>
                <w:sz w:val="20"/>
              </w:rPr>
              <w:t xml:space="preserve"> </w:t>
            </w:r>
            <w:r w:rsidRPr="003910B1">
              <w:rPr>
                <w:rFonts w:ascii="Corbel" w:hAnsi="Corbel"/>
                <w:sz w:val="20"/>
              </w:rPr>
              <w:t>required to apply the</w:t>
            </w:r>
            <w:r w:rsidRPr="003910B1">
              <w:rPr>
                <w:rFonts w:ascii="Corbel" w:hAnsi="Corbel" w:cs="Arial"/>
                <w:sz w:val="18"/>
                <w:szCs w:val="20"/>
              </w:rPr>
              <w:br/>
            </w:r>
            <w:r w:rsidRPr="003910B1">
              <w:rPr>
                <w:rFonts w:ascii="Corbel" w:hAnsi="Corbel"/>
                <w:sz w:val="20"/>
              </w:rPr>
              <w:t>environmental and</w:t>
            </w:r>
            <w:r w:rsidRPr="003910B1">
              <w:rPr>
                <w:sz w:val="20"/>
              </w:rPr>
              <w:t xml:space="preserve"> </w:t>
            </w:r>
            <w:r w:rsidRPr="003910B1">
              <w:rPr>
                <w:rFonts w:ascii="Corbel" w:hAnsi="Corbel"/>
                <w:sz w:val="20"/>
              </w:rPr>
              <w:t>participation policy</w:t>
            </w:r>
            <w:r w:rsidRPr="003910B1">
              <w:rPr>
                <w:sz w:val="20"/>
              </w:rPr>
              <w:t xml:space="preserve"> </w:t>
            </w:r>
            <w:r w:rsidRPr="003910B1">
              <w:rPr>
                <w:rFonts w:ascii="Corbel" w:hAnsi="Corbel"/>
                <w:sz w:val="20"/>
              </w:rPr>
              <w:t>targets through the</w:t>
            </w:r>
            <w:r w:rsidRPr="003910B1">
              <w:rPr>
                <w:sz w:val="20"/>
              </w:rPr>
              <w:t xml:space="preserve"> </w:t>
            </w:r>
            <w:r w:rsidRPr="003910B1">
              <w:rPr>
                <w:rFonts w:ascii="Corbel" w:hAnsi="Corbel"/>
                <w:sz w:val="20"/>
              </w:rPr>
              <w:t>procurement (where/ if</w:t>
            </w:r>
            <w:r w:rsidRPr="003910B1">
              <w:rPr>
                <w:sz w:val="20"/>
              </w:rPr>
              <w:t xml:space="preserve"> </w:t>
            </w:r>
            <w:r w:rsidRPr="003910B1">
              <w:rPr>
                <w:rFonts w:ascii="Corbel" w:hAnsi="Corbel"/>
                <w:sz w:val="20"/>
              </w:rPr>
              <w:t>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1B4DFB1D" w14:textId="479AD171" w:rsidR="00D849CF" w:rsidRPr="00E513A5" w:rsidRDefault="00D849CF" w:rsidP="00D849CF">
            <w:pPr>
              <w:pStyle w:val="Milestonetable"/>
              <w:rPr>
                <w:color w:val="auto"/>
              </w:rPr>
            </w:pPr>
            <w:r w:rsidRPr="00E513A5">
              <w:rPr>
                <w:color w:val="auto"/>
              </w:rPr>
              <w:t>February 2025</w:t>
            </w:r>
          </w:p>
        </w:tc>
        <w:tc>
          <w:tcPr>
            <w:tcW w:w="501" w:type="pct"/>
            <w:tcBorders>
              <w:top w:val="single" w:sz="8" w:space="0" w:color="4F81BD"/>
              <w:left w:val="single" w:sz="8" w:space="0" w:color="4F81BD"/>
              <w:bottom w:val="single" w:sz="8" w:space="0" w:color="4F81BD"/>
              <w:right w:val="single" w:sz="8" w:space="0" w:color="4F81BD"/>
            </w:tcBorders>
            <w:vAlign w:val="center"/>
          </w:tcPr>
          <w:p w14:paraId="1961C314" w14:textId="77777777" w:rsidR="00D849CF" w:rsidRPr="00E513A5" w:rsidRDefault="00D849CF" w:rsidP="00D849CF">
            <w:pPr>
              <w:pStyle w:val="Milestonetable"/>
              <w:rPr>
                <w:color w:val="auto"/>
              </w:rPr>
            </w:pPr>
            <w:r w:rsidRPr="00E513A5">
              <w:rPr>
                <w:color w:val="auto"/>
              </w:rPr>
              <w:t>$9,100,000</w:t>
            </w:r>
          </w:p>
          <w:p w14:paraId="19A75B15" w14:textId="5685A6BD" w:rsidR="00D849CF" w:rsidRPr="00B61E7C" w:rsidRDefault="00D849CF" w:rsidP="00D849CF">
            <w:pPr>
              <w:rPr>
                <w:rFonts w:ascii="Corbel" w:hAnsi="Corbel"/>
                <w:sz w:val="20"/>
                <w:szCs w:val="20"/>
              </w:rPr>
            </w:pPr>
            <w:r w:rsidRPr="00B61E7C">
              <w:rPr>
                <w:rFonts w:ascii="Corbel" w:hAnsi="Corbel"/>
                <w:sz w:val="20"/>
                <w:szCs w:val="20"/>
              </w:rPr>
              <w:t>(20.0%)</w:t>
            </w:r>
          </w:p>
        </w:tc>
      </w:tr>
      <w:tr w:rsidR="00D849CF" w:rsidRPr="00D849CF" w14:paraId="7A1C2E25" w14:textId="77777777" w:rsidTr="00352377">
        <w:trPr>
          <w:trHeight w:val="392"/>
        </w:trPr>
        <w:tc>
          <w:tcPr>
            <w:tcW w:w="500" w:type="pct"/>
            <w:vMerge/>
            <w:tcBorders>
              <w:left w:val="single" w:sz="8" w:space="0" w:color="4F81BD"/>
              <w:right w:val="single" w:sz="8" w:space="0" w:color="4F81BD"/>
            </w:tcBorders>
          </w:tcPr>
          <w:p w14:paraId="3DBC18AD"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740B8295"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789D70E2"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4B007786"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6BF63F65" w14:textId="262332CF" w:rsidR="00D849CF" w:rsidRPr="00B61E7C" w:rsidRDefault="00D849CF" w:rsidP="00D849CF">
            <w:pPr>
              <w:rPr>
                <w:rFonts w:ascii="Corbel" w:hAnsi="Corbel"/>
                <w:sz w:val="20"/>
                <w:szCs w:val="20"/>
              </w:rPr>
            </w:pPr>
            <w:r w:rsidRPr="00B61E7C">
              <w:rPr>
                <w:rFonts w:ascii="Corbel" w:hAnsi="Corbel"/>
                <w:sz w:val="20"/>
                <w:szCs w:val="20"/>
              </w:rPr>
              <w:t>Milestone 3 – Demolition and bulk earthworks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0EAFF39" w14:textId="2F61024C" w:rsidR="00D849CF" w:rsidRPr="00E513A5" w:rsidRDefault="00D849CF" w:rsidP="00D849CF">
            <w:pPr>
              <w:pStyle w:val="Milestonetable"/>
              <w:rPr>
                <w:color w:val="auto"/>
              </w:rPr>
            </w:pPr>
            <w:r w:rsidRPr="00E513A5">
              <w:rPr>
                <w:color w:val="auto"/>
              </w:rPr>
              <w:t>March 2026</w:t>
            </w:r>
          </w:p>
        </w:tc>
        <w:tc>
          <w:tcPr>
            <w:tcW w:w="501" w:type="pct"/>
            <w:tcBorders>
              <w:top w:val="single" w:sz="8" w:space="0" w:color="4F81BD"/>
              <w:left w:val="single" w:sz="8" w:space="0" w:color="4F81BD"/>
              <w:bottom w:val="single" w:sz="8" w:space="0" w:color="4F81BD"/>
              <w:right w:val="single" w:sz="8" w:space="0" w:color="4F81BD"/>
            </w:tcBorders>
            <w:vAlign w:val="center"/>
          </w:tcPr>
          <w:p w14:paraId="37A1E1F2" w14:textId="77777777" w:rsidR="00D849CF" w:rsidRPr="00E513A5" w:rsidRDefault="00D849CF" w:rsidP="00D849CF">
            <w:pPr>
              <w:pStyle w:val="Milestonetable"/>
              <w:rPr>
                <w:color w:val="auto"/>
              </w:rPr>
            </w:pPr>
            <w:r w:rsidRPr="00E513A5">
              <w:rPr>
                <w:color w:val="auto"/>
              </w:rPr>
              <w:t>$13,700,000</w:t>
            </w:r>
          </w:p>
          <w:p w14:paraId="324E1F86" w14:textId="5865CD91" w:rsidR="00D849CF" w:rsidRPr="00B61E7C" w:rsidRDefault="00D849CF" w:rsidP="00D849CF">
            <w:pPr>
              <w:rPr>
                <w:rFonts w:ascii="Corbel" w:hAnsi="Corbel"/>
                <w:sz w:val="20"/>
                <w:szCs w:val="20"/>
              </w:rPr>
            </w:pPr>
            <w:r w:rsidRPr="00B61E7C">
              <w:rPr>
                <w:rFonts w:ascii="Corbel" w:hAnsi="Corbel"/>
                <w:sz w:val="20"/>
                <w:szCs w:val="20"/>
              </w:rPr>
              <w:t>(30.1%)</w:t>
            </w:r>
          </w:p>
        </w:tc>
      </w:tr>
      <w:tr w:rsidR="00D849CF" w:rsidRPr="00D849CF" w14:paraId="7E6CE667" w14:textId="77777777" w:rsidTr="00352377">
        <w:trPr>
          <w:trHeight w:val="392"/>
        </w:trPr>
        <w:tc>
          <w:tcPr>
            <w:tcW w:w="500" w:type="pct"/>
            <w:vMerge/>
            <w:tcBorders>
              <w:left w:val="single" w:sz="8" w:space="0" w:color="4F81BD"/>
              <w:right w:val="single" w:sz="8" w:space="0" w:color="4F81BD"/>
            </w:tcBorders>
          </w:tcPr>
          <w:p w14:paraId="22E73363"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1AAB293F"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335A05EB"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1FA1CC69"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D2B88ED" w14:textId="32CFFB39" w:rsidR="00D849CF" w:rsidRPr="00B61E7C" w:rsidRDefault="00D849CF" w:rsidP="00D849CF">
            <w:pPr>
              <w:rPr>
                <w:rFonts w:ascii="Corbel" w:hAnsi="Corbel"/>
                <w:sz w:val="20"/>
                <w:szCs w:val="20"/>
              </w:rPr>
            </w:pPr>
            <w:r w:rsidRPr="00B61E7C">
              <w:rPr>
                <w:rFonts w:ascii="Corbel" w:hAnsi="Corbel"/>
                <w:sz w:val="20"/>
                <w:szCs w:val="20"/>
              </w:rPr>
              <w:t>Milestone 4 - Roof Structure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2A30A917" w14:textId="6FE592A5" w:rsidR="00D849CF" w:rsidRPr="00E513A5" w:rsidRDefault="00D849CF" w:rsidP="00D849CF">
            <w:pPr>
              <w:pStyle w:val="Milestonetable"/>
              <w:rPr>
                <w:color w:val="auto"/>
              </w:rPr>
            </w:pPr>
            <w:r w:rsidRPr="00E513A5">
              <w:rPr>
                <w:color w:val="auto"/>
              </w:rPr>
              <w:t>April 2027</w:t>
            </w:r>
          </w:p>
        </w:tc>
        <w:tc>
          <w:tcPr>
            <w:tcW w:w="501" w:type="pct"/>
            <w:tcBorders>
              <w:top w:val="single" w:sz="8" w:space="0" w:color="4F81BD"/>
              <w:left w:val="single" w:sz="8" w:space="0" w:color="4F81BD"/>
              <w:bottom w:val="single" w:sz="8" w:space="0" w:color="4F81BD"/>
              <w:right w:val="single" w:sz="8" w:space="0" w:color="4F81BD"/>
            </w:tcBorders>
            <w:vAlign w:val="center"/>
          </w:tcPr>
          <w:p w14:paraId="5537B515" w14:textId="77777777" w:rsidR="00D849CF" w:rsidRPr="00E513A5" w:rsidRDefault="00D849CF" w:rsidP="00D849CF">
            <w:pPr>
              <w:pStyle w:val="Milestonetable"/>
              <w:rPr>
                <w:color w:val="auto"/>
              </w:rPr>
            </w:pPr>
            <w:r w:rsidRPr="00E513A5">
              <w:rPr>
                <w:color w:val="auto"/>
              </w:rPr>
              <w:t>$13,700,000</w:t>
            </w:r>
          </w:p>
          <w:p w14:paraId="27D3ABA7" w14:textId="552ACB42" w:rsidR="00D849CF" w:rsidRPr="00B61E7C" w:rsidRDefault="00D849CF" w:rsidP="00D849CF">
            <w:pPr>
              <w:rPr>
                <w:rFonts w:ascii="Corbel" w:hAnsi="Corbel"/>
                <w:sz w:val="20"/>
                <w:szCs w:val="20"/>
              </w:rPr>
            </w:pPr>
            <w:r w:rsidRPr="00B61E7C">
              <w:rPr>
                <w:rFonts w:ascii="Corbel" w:hAnsi="Corbel"/>
                <w:sz w:val="20"/>
                <w:szCs w:val="20"/>
              </w:rPr>
              <w:t>(30.1%)</w:t>
            </w:r>
          </w:p>
        </w:tc>
      </w:tr>
      <w:tr w:rsidR="00D849CF" w:rsidRPr="00D849CF" w14:paraId="6F18AE93" w14:textId="77777777" w:rsidTr="00352377">
        <w:trPr>
          <w:trHeight w:val="392"/>
        </w:trPr>
        <w:tc>
          <w:tcPr>
            <w:tcW w:w="500" w:type="pct"/>
            <w:vMerge/>
            <w:tcBorders>
              <w:left w:val="single" w:sz="8" w:space="0" w:color="4F81BD"/>
              <w:right w:val="single" w:sz="8" w:space="0" w:color="4F81BD"/>
            </w:tcBorders>
          </w:tcPr>
          <w:p w14:paraId="364C52C8"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291093BB"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7C0034F0"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2EFBCA62"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0C8FDA5C" w14:textId="20EE2CD3" w:rsidR="00D849CF" w:rsidRPr="00B61E7C" w:rsidRDefault="00D849CF" w:rsidP="00D849CF">
            <w:pPr>
              <w:rPr>
                <w:rFonts w:ascii="Corbel" w:hAnsi="Corbel"/>
                <w:sz w:val="20"/>
                <w:szCs w:val="20"/>
              </w:rPr>
            </w:pPr>
            <w:r w:rsidRPr="00B61E7C">
              <w:rPr>
                <w:rFonts w:ascii="Corbel" w:hAnsi="Corbel"/>
                <w:sz w:val="20"/>
                <w:szCs w:val="20"/>
              </w:rPr>
              <w:t>Milestone 5 - Achievement of Practical Completion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05B8BD36" w14:textId="6C3A5206" w:rsidR="00D849CF" w:rsidRPr="00E513A5" w:rsidRDefault="00D849CF" w:rsidP="00D849CF">
            <w:pPr>
              <w:pStyle w:val="Milestonetable"/>
              <w:rPr>
                <w:color w:val="auto"/>
              </w:rPr>
            </w:pPr>
            <w:r w:rsidRPr="00E513A5">
              <w:rPr>
                <w:color w:val="auto"/>
              </w:rPr>
              <w:t>February 2028</w:t>
            </w:r>
          </w:p>
        </w:tc>
        <w:tc>
          <w:tcPr>
            <w:tcW w:w="501" w:type="pct"/>
            <w:tcBorders>
              <w:top w:val="single" w:sz="8" w:space="0" w:color="4F81BD"/>
              <w:left w:val="single" w:sz="8" w:space="0" w:color="4F81BD"/>
              <w:bottom w:val="single" w:sz="8" w:space="0" w:color="4F81BD"/>
              <w:right w:val="single" w:sz="8" w:space="0" w:color="4F81BD"/>
            </w:tcBorders>
            <w:vAlign w:val="center"/>
          </w:tcPr>
          <w:p w14:paraId="146992F0" w14:textId="77777777" w:rsidR="00D849CF" w:rsidRPr="00E513A5" w:rsidRDefault="00D849CF" w:rsidP="00D849CF">
            <w:pPr>
              <w:pStyle w:val="Milestonetable"/>
              <w:rPr>
                <w:color w:val="auto"/>
              </w:rPr>
            </w:pPr>
            <w:r w:rsidRPr="00E513A5">
              <w:rPr>
                <w:color w:val="auto"/>
              </w:rPr>
              <w:t>$2,300,000</w:t>
            </w:r>
          </w:p>
          <w:p w14:paraId="1B3F8687" w14:textId="3136C440" w:rsidR="00D849CF" w:rsidRPr="00B61E7C" w:rsidRDefault="00D849CF" w:rsidP="00D849CF">
            <w:pPr>
              <w:rPr>
                <w:rFonts w:ascii="Corbel" w:hAnsi="Corbel"/>
                <w:sz w:val="20"/>
                <w:szCs w:val="20"/>
              </w:rPr>
            </w:pPr>
            <w:r w:rsidRPr="00B61E7C">
              <w:rPr>
                <w:rFonts w:ascii="Corbel" w:hAnsi="Corbel"/>
                <w:sz w:val="20"/>
                <w:szCs w:val="20"/>
              </w:rPr>
              <w:t>(5.0%)</w:t>
            </w:r>
          </w:p>
        </w:tc>
      </w:tr>
      <w:tr w:rsidR="00D849CF" w:rsidRPr="00D849CF" w14:paraId="1771FEF5" w14:textId="77777777" w:rsidTr="00AD08A3">
        <w:trPr>
          <w:trHeight w:val="36"/>
        </w:trPr>
        <w:tc>
          <w:tcPr>
            <w:tcW w:w="500" w:type="pct"/>
            <w:vMerge/>
            <w:tcBorders>
              <w:left w:val="single" w:sz="8" w:space="0" w:color="4F81BD"/>
              <w:right w:val="single" w:sz="8" w:space="0" w:color="4F81BD"/>
            </w:tcBorders>
          </w:tcPr>
          <w:p w14:paraId="3A76894A" w14:textId="77777777" w:rsidR="00D849CF" w:rsidRPr="00B61E7C" w:rsidRDefault="00D849CF" w:rsidP="00D849CF">
            <w:pPr>
              <w:pStyle w:val="Milestonetable"/>
              <w:rPr>
                <w:rFonts w:cstheme="minorHAnsi"/>
                <w:b/>
                <w:color w:val="auto"/>
              </w:rPr>
            </w:pPr>
          </w:p>
        </w:tc>
        <w:tc>
          <w:tcPr>
            <w:tcW w:w="773" w:type="pct"/>
            <w:vMerge/>
            <w:tcBorders>
              <w:left w:val="single" w:sz="8" w:space="0" w:color="4F81BD"/>
              <w:right w:val="single" w:sz="8" w:space="0" w:color="4F81BD"/>
            </w:tcBorders>
          </w:tcPr>
          <w:p w14:paraId="707D9E91" w14:textId="77777777" w:rsidR="00D849CF" w:rsidRPr="00972B33" w:rsidRDefault="00D849CF" w:rsidP="00D849CF">
            <w:pPr>
              <w:pStyle w:val="Milestonetable"/>
              <w:rPr>
                <w:color w:val="auto"/>
              </w:rPr>
            </w:pPr>
          </w:p>
        </w:tc>
        <w:tc>
          <w:tcPr>
            <w:tcW w:w="772" w:type="pct"/>
            <w:vMerge/>
            <w:tcBorders>
              <w:left w:val="single" w:sz="8" w:space="0" w:color="4F81BD"/>
              <w:right w:val="single" w:sz="8" w:space="0" w:color="4F81BD"/>
            </w:tcBorders>
          </w:tcPr>
          <w:p w14:paraId="1E3913D8" w14:textId="77777777" w:rsidR="00D849CF" w:rsidRPr="00B61E7C" w:rsidRDefault="00D849CF" w:rsidP="00D849CF">
            <w:pPr>
              <w:rPr>
                <w:rFonts w:ascii="Corbel" w:hAnsi="Corbel"/>
                <w:b/>
                <w:sz w:val="20"/>
                <w:szCs w:val="20"/>
              </w:rPr>
            </w:pPr>
          </w:p>
        </w:tc>
        <w:tc>
          <w:tcPr>
            <w:tcW w:w="408" w:type="pct"/>
            <w:vMerge/>
            <w:tcBorders>
              <w:left w:val="single" w:sz="8" w:space="0" w:color="4F81BD"/>
              <w:right w:val="single" w:sz="8" w:space="0" w:color="4F81BD"/>
            </w:tcBorders>
          </w:tcPr>
          <w:p w14:paraId="0EBAFFFE"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6FB616E" w14:textId="0B4EB654" w:rsidR="00D849CF" w:rsidRPr="00B61E7C" w:rsidRDefault="00D849CF" w:rsidP="00D849CF">
            <w:pPr>
              <w:rPr>
                <w:rFonts w:ascii="Corbel" w:hAnsi="Corbel"/>
                <w:sz w:val="20"/>
                <w:szCs w:val="20"/>
              </w:rPr>
            </w:pPr>
            <w:r w:rsidRPr="00B61E7C">
              <w:rPr>
                <w:rFonts w:ascii="Corbel" w:hAnsi="Corbel"/>
                <w:sz w:val="20"/>
                <w:szCs w:val="20"/>
              </w:rPr>
              <w:t>Milestone 6 – Approval of Post Completion Report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4D58E9A" w14:textId="65B56644" w:rsidR="00D849CF" w:rsidRPr="00E513A5" w:rsidRDefault="00D849CF" w:rsidP="00D849CF">
            <w:pPr>
              <w:pStyle w:val="Milestonetable"/>
              <w:rPr>
                <w:color w:val="auto"/>
              </w:rPr>
            </w:pPr>
            <w:r w:rsidRPr="00E513A5">
              <w:rPr>
                <w:color w:val="auto"/>
              </w:rPr>
              <w:t>August 2028</w:t>
            </w:r>
          </w:p>
        </w:tc>
        <w:tc>
          <w:tcPr>
            <w:tcW w:w="501" w:type="pct"/>
            <w:tcBorders>
              <w:top w:val="single" w:sz="8" w:space="0" w:color="4F81BD"/>
              <w:left w:val="single" w:sz="8" w:space="0" w:color="4F81BD"/>
              <w:bottom w:val="single" w:sz="8" w:space="0" w:color="4F81BD"/>
              <w:right w:val="single" w:sz="8" w:space="0" w:color="4F81BD"/>
            </w:tcBorders>
            <w:vAlign w:val="center"/>
          </w:tcPr>
          <w:p w14:paraId="7B212FEB" w14:textId="77777777" w:rsidR="00D849CF" w:rsidRPr="00E513A5" w:rsidRDefault="00D849CF" w:rsidP="00D849CF">
            <w:pPr>
              <w:pStyle w:val="Milestonetable"/>
              <w:rPr>
                <w:color w:val="auto"/>
              </w:rPr>
            </w:pPr>
            <w:r w:rsidRPr="00E513A5">
              <w:rPr>
                <w:color w:val="auto"/>
              </w:rPr>
              <w:t>$2,160,500</w:t>
            </w:r>
          </w:p>
          <w:p w14:paraId="6FCC9B62" w14:textId="433835D2" w:rsidR="00D849CF" w:rsidRPr="00B61E7C" w:rsidRDefault="00D849CF" w:rsidP="00D849CF">
            <w:pPr>
              <w:rPr>
                <w:rFonts w:ascii="Corbel" w:hAnsi="Corbel"/>
                <w:sz w:val="20"/>
                <w:szCs w:val="20"/>
              </w:rPr>
            </w:pPr>
            <w:r w:rsidRPr="00B61E7C">
              <w:rPr>
                <w:rFonts w:ascii="Corbel" w:hAnsi="Corbel"/>
                <w:sz w:val="20"/>
                <w:szCs w:val="20"/>
              </w:rPr>
              <w:t>(4.7%)</w:t>
            </w:r>
          </w:p>
        </w:tc>
      </w:tr>
      <w:tr w:rsidR="00D849CF" w:rsidRPr="00D849CF" w14:paraId="34AD6425" w14:textId="77777777" w:rsidTr="00352377">
        <w:trPr>
          <w:trHeight w:val="392"/>
        </w:trPr>
        <w:tc>
          <w:tcPr>
            <w:tcW w:w="500" w:type="pct"/>
            <w:vMerge w:val="restart"/>
            <w:tcBorders>
              <w:left w:val="single" w:sz="8" w:space="0" w:color="4F81BD"/>
              <w:right w:val="single" w:sz="8" w:space="0" w:color="4F81BD"/>
            </w:tcBorders>
          </w:tcPr>
          <w:p w14:paraId="271366B9" w14:textId="7AE7B289" w:rsidR="00D849CF" w:rsidRPr="00B61E7C" w:rsidRDefault="00D849CF" w:rsidP="00D849CF">
            <w:pPr>
              <w:pStyle w:val="Milestonetable"/>
              <w:rPr>
                <w:rFonts w:cstheme="minorHAnsi"/>
                <w:b/>
                <w:color w:val="auto"/>
              </w:rPr>
            </w:pPr>
            <w:r w:rsidRPr="00B61E7C">
              <w:rPr>
                <w:b/>
                <w:color w:val="auto"/>
              </w:rPr>
              <w:t>Moreton Bay Indoor Sports Centre</w:t>
            </w:r>
          </w:p>
        </w:tc>
        <w:tc>
          <w:tcPr>
            <w:tcW w:w="773" w:type="pct"/>
            <w:vMerge w:val="restart"/>
            <w:tcBorders>
              <w:left w:val="single" w:sz="8" w:space="0" w:color="4F81BD"/>
              <w:right w:val="single" w:sz="8" w:space="0" w:color="4F81BD"/>
            </w:tcBorders>
          </w:tcPr>
          <w:p w14:paraId="2E58925D" w14:textId="2D1CA651" w:rsidR="00D849CF" w:rsidRPr="00972B33" w:rsidRDefault="00D849CF" w:rsidP="00D849CF">
            <w:pPr>
              <w:pStyle w:val="Milestonetable"/>
              <w:rPr>
                <w:color w:val="auto"/>
              </w:rPr>
            </w:pPr>
            <w:r w:rsidRPr="00B61E7C">
              <w:rPr>
                <w:color w:val="auto"/>
              </w:rPr>
              <w:t>Delivery of a new 12 multipurpose</w:t>
            </w:r>
            <w:r w:rsidR="007C180F">
              <w:rPr>
                <w:color w:val="auto"/>
              </w:rPr>
              <w:t xml:space="preserve"> indoor</w:t>
            </w:r>
            <w:r w:rsidRPr="00B61E7C">
              <w:rPr>
                <w:color w:val="auto"/>
              </w:rPr>
              <w:t xml:space="preserve"> court facility, in a </w:t>
            </w:r>
            <w:r w:rsidR="007823D9" w:rsidRPr="00972B33">
              <w:rPr>
                <w:color w:val="auto"/>
              </w:rPr>
              <w:t>two-hall</w:t>
            </w:r>
            <w:r w:rsidRPr="00B61E7C">
              <w:rPr>
                <w:color w:val="auto"/>
              </w:rPr>
              <w:t xml:space="preserve"> configuration, at Petrie within the City of Moreton Bay region.  Facility able to host</w:t>
            </w:r>
            <w:r w:rsidR="0095199A">
              <w:rPr>
                <w:color w:val="auto"/>
              </w:rPr>
              <w:t xml:space="preserve"> </w:t>
            </w:r>
            <w:r w:rsidRPr="00B61E7C">
              <w:rPr>
                <w:color w:val="auto"/>
              </w:rPr>
              <w:t xml:space="preserve">community sports; local, </w:t>
            </w:r>
            <w:r w:rsidR="0095199A">
              <w:rPr>
                <w:color w:val="auto"/>
              </w:rPr>
              <w:t>s</w:t>
            </w:r>
            <w:r w:rsidRPr="00B61E7C">
              <w:rPr>
                <w:color w:val="auto"/>
              </w:rPr>
              <w:t xml:space="preserve">tate and national sporting events; functions and non-sporting events; tenancies and </w:t>
            </w:r>
            <w:r w:rsidR="007823D9" w:rsidRPr="00972B33">
              <w:rPr>
                <w:color w:val="auto"/>
              </w:rPr>
              <w:t>high-performance</w:t>
            </w:r>
            <w:r w:rsidRPr="00B61E7C">
              <w:rPr>
                <w:color w:val="auto"/>
              </w:rPr>
              <w:t xml:space="preserve"> sports training.</w:t>
            </w:r>
          </w:p>
        </w:tc>
        <w:tc>
          <w:tcPr>
            <w:tcW w:w="772" w:type="pct"/>
            <w:vMerge w:val="restart"/>
            <w:tcBorders>
              <w:left w:val="single" w:sz="8" w:space="0" w:color="4F81BD"/>
              <w:right w:val="single" w:sz="8" w:space="0" w:color="4F81BD"/>
            </w:tcBorders>
          </w:tcPr>
          <w:p w14:paraId="4985F43F" w14:textId="549CD7F0" w:rsidR="00D849CF" w:rsidRPr="00972B33" w:rsidRDefault="00D849CF" w:rsidP="00D849CF">
            <w:pPr>
              <w:rPr>
                <w:rFonts w:ascii="Corbel" w:hAnsi="Corbel"/>
                <w:iCs/>
                <w:sz w:val="20"/>
                <w:szCs w:val="20"/>
              </w:rPr>
            </w:pPr>
            <w:r w:rsidRPr="00972B33">
              <w:rPr>
                <w:rFonts w:ascii="Corbel" w:hAnsi="Corbel"/>
                <w:b/>
                <w:iCs/>
                <w:sz w:val="20"/>
                <w:szCs w:val="20"/>
              </w:rPr>
              <w:t>Commonwealth capped contribution:</w:t>
            </w:r>
            <w:r w:rsidRPr="00972B33">
              <w:rPr>
                <w:rFonts w:ascii="Corbel" w:hAnsi="Corbel"/>
                <w:iCs/>
                <w:sz w:val="20"/>
                <w:szCs w:val="20"/>
              </w:rPr>
              <w:t xml:space="preserve"> $102,750,000</w:t>
            </w:r>
          </w:p>
          <w:p w14:paraId="32F7E7C2" w14:textId="77777777" w:rsidR="00D849CF" w:rsidRPr="00972B33" w:rsidRDefault="00D849CF" w:rsidP="00D849CF">
            <w:pPr>
              <w:rPr>
                <w:rFonts w:ascii="Corbel" w:hAnsi="Corbel"/>
                <w:iCs/>
                <w:sz w:val="20"/>
                <w:szCs w:val="20"/>
              </w:rPr>
            </w:pPr>
          </w:p>
          <w:p w14:paraId="6B82D344" w14:textId="77777777" w:rsidR="00D849CF" w:rsidRPr="00972B33" w:rsidRDefault="00D849CF" w:rsidP="00D849CF">
            <w:pPr>
              <w:rPr>
                <w:rFonts w:ascii="Corbel" w:hAnsi="Corbel"/>
                <w:iCs/>
                <w:sz w:val="20"/>
                <w:szCs w:val="20"/>
              </w:rPr>
            </w:pPr>
            <w:r w:rsidRPr="00972B33">
              <w:rPr>
                <w:rFonts w:ascii="Corbel" w:hAnsi="Corbel"/>
                <w:iCs/>
                <w:sz w:val="20"/>
                <w:szCs w:val="20"/>
              </w:rPr>
              <w:t>In addition, the following contributions will be made:</w:t>
            </w:r>
          </w:p>
          <w:p w14:paraId="16F3B462" w14:textId="2AB46F5A" w:rsidR="00D849CF" w:rsidRPr="00B61E7C" w:rsidRDefault="00D849CF">
            <w:pPr>
              <w:rPr>
                <w:rFonts w:ascii="Corbel" w:hAnsi="Corbel"/>
                <w:b/>
                <w:sz w:val="20"/>
                <w:szCs w:val="20"/>
              </w:rPr>
            </w:pPr>
            <w:r w:rsidRPr="00972B33">
              <w:rPr>
                <w:rFonts w:ascii="Corbel" w:hAnsi="Corbel"/>
                <w:b/>
                <w:iCs/>
                <w:sz w:val="20"/>
                <w:szCs w:val="20"/>
              </w:rPr>
              <w:t>Queensland</w:t>
            </w:r>
            <w:r w:rsidRPr="00972B33">
              <w:rPr>
                <w:rFonts w:ascii="Corbel" w:hAnsi="Corbel"/>
                <w:iCs/>
                <w:sz w:val="20"/>
                <w:szCs w:val="20"/>
              </w:rPr>
              <w:t>: $102,750,000</w:t>
            </w:r>
          </w:p>
        </w:tc>
        <w:tc>
          <w:tcPr>
            <w:tcW w:w="408" w:type="pct"/>
            <w:vMerge w:val="restart"/>
            <w:tcBorders>
              <w:left w:val="single" w:sz="8" w:space="0" w:color="4F81BD"/>
              <w:right w:val="single" w:sz="8" w:space="0" w:color="4F81BD"/>
            </w:tcBorders>
          </w:tcPr>
          <w:p w14:paraId="501B1260" w14:textId="77777777" w:rsidR="00D849CF" w:rsidRPr="00972B33" w:rsidRDefault="00D849CF" w:rsidP="00D849CF">
            <w:pPr>
              <w:pStyle w:val="Milestonetable"/>
              <w:rPr>
                <w:color w:val="auto"/>
              </w:rPr>
            </w:pPr>
            <w:r w:rsidRPr="00972B33">
              <w:rPr>
                <w:color w:val="auto"/>
              </w:rPr>
              <w:t xml:space="preserve">Q3 2025 – </w:t>
            </w:r>
          </w:p>
          <w:p w14:paraId="1E5BC8BA" w14:textId="399CCD3C" w:rsidR="00D849CF" w:rsidRPr="00B61E7C" w:rsidRDefault="00D849CF" w:rsidP="00D849CF">
            <w:pPr>
              <w:rPr>
                <w:rFonts w:ascii="Corbel" w:hAnsi="Corbel"/>
                <w:sz w:val="20"/>
                <w:szCs w:val="20"/>
              </w:rPr>
            </w:pPr>
            <w:r w:rsidRPr="00B61E7C">
              <w:rPr>
                <w:rFonts w:ascii="Corbel" w:hAnsi="Corbel"/>
                <w:sz w:val="20"/>
                <w:szCs w:val="20"/>
              </w:rPr>
              <w:t>Q3 2028</w:t>
            </w: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42305918" w14:textId="4F7A40E6" w:rsidR="00D849CF" w:rsidRPr="00B61E7C" w:rsidRDefault="00D849CF" w:rsidP="00D849CF">
            <w:pPr>
              <w:rPr>
                <w:rFonts w:ascii="Corbel" w:hAnsi="Corbel"/>
                <w:sz w:val="20"/>
                <w:szCs w:val="20"/>
              </w:rPr>
            </w:pPr>
            <w:r w:rsidRPr="00972B33">
              <w:rPr>
                <w:rFonts w:ascii="Corbel" w:hAnsi="Corbel"/>
                <w:sz w:val="20"/>
                <w:szCs w:val="20"/>
              </w:rPr>
              <w:t>Milestone 1 – PVR approval by the Commonwealth and Queensland and project added to this Schedule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3D6B92C" w14:textId="2018AA0C" w:rsidR="00D849CF" w:rsidRPr="00972B33" w:rsidRDefault="00D849CF" w:rsidP="00D849CF">
            <w:pPr>
              <w:pStyle w:val="Milestonetable"/>
              <w:rPr>
                <w:color w:val="auto"/>
              </w:rPr>
            </w:pPr>
            <w:r w:rsidRPr="00B61E7C">
              <w:rPr>
                <w:color w:val="auto"/>
              </w:rPr>
              <w:t>September 2024</w:t>
            </w:r>
          </w:p>
        </w:tc>
        <w:tc>
          <w:tcPr>
            <w:tcW w:w="501" w:type="pct"/>
            <w:tcBorders>
              <w:top w:val="single" w:sz="8" w:space="0" w:color="4F81BD"/>
              <w:left w:val="single" w:sz="8" w:space="0" w:color="4F81BD"/>
              <w:bottom w:val="single" w:sz="8" w:space="0" w:color="4F81BD"/>
              <w:right w:val="single" w:sz="8" w:space="0" w:color="4F81BD"/>
            </w:tcBorders>
          </w:tcPr>
          <w:p w14:paraId="6D4056D0" w14:textId="77777777" w:rsidR="00D849CF" w:rsidRPr="00972B33" w:rsidRDefault="00D849CF" w:rsidP="00D849CF">
            <w:pPr>
              <w:rPr>
                <w:rFonts w:ascii="Corbel" w:hAnsi="Corbel"/>
                <w:sz w:val="20"/>
                <w:szCs w:val="20"/>
              </w:rPr>
            </w:pPr>
            <w:r w:rsidRPr="00972B33">
              <w:rPr>
                <w:rFonts w:ascii="Corbel" w:hAnsi="Corbel"/>
                <w:sz w:val="20"/>
                <w:szCs w:val="20"/>
              </w:rPr>
              <w:t>$10,300,000</w:t>
            </w:r>
          </w:p>
          <w:p w14:paraId="6F8AA373" w14:textId="584F5C34" w:rsidR="00D849CF" w:rsidRPr="00B61E7C" w:rsidRDefault="00D849CF" w:rsidP="00D849CF">
            <w:pPr>
              <w:rPr>
                <w:rFonts w:ascii="Corbel" w:hAnsi="Corbel"/>
                <w:sz w:val="20"/>
                <w:szCs w:val="20"/>
              </w:rPr>
            </w:pPr>
            <w:r w:rsidRPr="00972B33">
              <w:rPr>
                <w:rFonts w:ascii="Corbel" w:hAnsi="Corbel"/>
                <w:iCs/>
                <w:sz w:val="20"/>
                <w:szCs w:val="20"/>
              </w:rPr>
              <w:t>(10.0%)</w:t>
            </w:r>
          </w:p>
        </w:tc>
      </w:tr>
      <w:tr w:rsidR="00D849CF" w:rsidRPr="00D849CF" w14:paraId="1F2FAD03" w14:textId="77777777" w:rsidTr="00352377">
        <w:trPr>
          <w:trHeight w:val="392"/>
        </w:trPr>
        <w:tc>
          <w:tcPr>
            <w:tcW w:w="500" w:type="pct"/>
            <w:vMerge/>
            <w:tcBorders>
              <w:left w:val="single" w:sz="8" w:space="0" w:color="4F81BD"/>
              <w:right w:val="single" w:sz="8" w:space="0" w:color="4F81BD"/>
            </w:tcBorders>
          </w:tcPr>
          <w:p w14:paraId="5C7A193D" w14:textId="77777777" w:rsidR="00D849CF" w:rsidRPr="00B61E7C" w:rsidRDefault="00D849CF" w:rsidP="00D849CF">
            <w:pPr>
              <w:pStyle w:val="Milestonetable"/>
              <w:rPr>
                <w:b/>
                <w:color w:val="auto"/>
              </w:rPr>
            </w:pPr>
          </w:p>
        </w:tc>
        <w:tc>
          <w:tcPr>
            <w:tcW w:w="773" w:type="pct"/>
            <w:vMerge/>
            <w:tcBorders>
              <w:left w:val="single" w:sz="8" w:space="0" w:color="4F81BD"/>
              <w:right w:val="single" w:sz="8" w:space="0" w:color="4F81BD"/>
            </w:tcBorders>
          </w:tcPr>
          <w:p w14:paraId="5327122D" w14:textId="77777777" w:rsidR="00D849CF" w:rsidRPr="00B61E7C" w:rsidRDefault="00D849CF" w:rsidP="00D849CF">
            <w:pPr>
              <w:pStyle w:val="Milestonetable"/>
              <w:rPr>
                <w:color w:val="auto"/>
              </w:rPr>
            </w:pPr>
          </w:p>
        </w:tc>
        <w:tc>
          <w:tcPr>
            <w:tcW w:w="772" w:type="pct"/>
            <w:vMerge/>
            <w:tcBorders>
              <w:left w:val="single" w:sz="8" w:space="0" w:color="4F81BD"/>
              <w:right w:val="single" w:sz="8" w:space="0" w:color="4F81BD"/>
            </w:tcBorders>
          </w:tcPr>
          <w:p w14:paraId="1CF11A19" w14:textId="77777777" w:rsidR="00D849CF" w:rsidRPr="00972B33" w:rsidRDefault="00D849CF" w:rsidP="00D849CF">
            <w:pPr>
              <w:rPr>
                <w:rFonts w:ascii="Corbel" w:hAnsi="Corbel"/>
                <w:b/>
                <w:iCs/>
                <w:sz w:val="20"/>
                <w:szCs w:val="20"/>
              </w:rPr>
            </w:pPr>
          </w:p>
        </w:tc>
        <w:tc>
          <w:tcPr>
            <w:tcW w:w="408" w:type="pct"/>
            <w:vMerge/>
            <w:tcBorders>
              <w:left w:val="single" w:sz="8" w:space="0" w:color="4F81BD"/>
              <w:right w:val="single" w:sz="8" w:space="0" w:color="4F81BD"/>
            </w:tcBorders>
          </w:tcPr>
          <w:p w14:paraId="6882EB13"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2E35098E" w14:textId="77777777" w:rsidR="00D849CF" w:rsidRDefault="00D849CF" w:rsidP="00D849CF">
            <w:pPr>
              <w:rPr>
                <w:rFonts w:ascii="Corbel" w:hAnsi="Corbel"/>
                <w:sz w:val="20"/>
                <w:szCs w:val="20"/>
              </w:rPr>
            </w:pPr>
            <w:r w:rsidRPr="00972B33">
              <w:rPr>
                <w:rFonts w:ascii="Corbel" w:hAnsi="Corbel"/>
                <w:sz w:val="20"/>
                <w:szCs w:val="20"/>
              </w:rPr>
              <w:t>Milestone 2 – Appointment of the Head Contractor (with Design Team)</w:t>
            </w:r>
          </w:p>
          <w:p w14:paraId="01812860" w14:textId="43BC4D8D" w:rsidR="007C180F" w:rsidRPr="00972B33" w:rsidRDefault="007C180F" w:rsidP="003910B1">
            <w:pPr>
              <w:pStyle w:val="ListParagraph"/>
              <w:numPr>
                <w:ilvl w:val="0"/>
                <w:numId w:val="31"/>
              </w:numPr>
              <w:rPr>
                <w:rFonts w:ascii="Corbel" w:hAnsi="Corbel"/>
                <w:sz w:val="20"/>
                <w:szCs w:val="20"/>
              </w:rPr>
            </w:pPr>
            <w:r w:rsidRPr="004F40EE">
              <w:rPr>
                <w:rFonts w:ascii="Corbel" w:hAnsi="Corbel"/>
                <w:sz w:val="20"/>
              </w:rPr>
              <w:t>Queensland will be</w:t>
            </w:r>
            <w:r w:rsidRPr="004F40EE">
              <w:rPr>
                <w:sz w:val="20"/>
              </w:rPr>
              <w:t xml:space="preserve"> </w:t>
            </w:r>
            <w:r w:rsidRPr="004F40EE">
              <w:rPr>
                <w:rFonts w:ascii="Corbel" w:hAnsi="Corbel"/>
                <w:sz w:val="20"/>
              </w:rPr>
              <w:t>required to apply the</w:t>
            </w:r>
            <w:r w:rsidRPr="004F40EE">
              <w:rPr>
                <w:rFonts w:ascii="Corbel" w:hAnsi="Corbel" w:cs="Arial"/>
                <w:sz w:val="18"/>
                <w:szCs w:val="20"/>
              </w:rPr>
              <w:br/>
            </w:r>
            <w:r w:rsidRPr="004F40EE">
              <w:rPr>
                <w:rFonts w:ascii="Corbel" w:hAnsi="Corbel"/>
                <w:sz w:val="20"/>
              </w:rPr>
              <w:t>environmental and</w:t>
            </w:r>
            <w:r w:rsidRPr="004F40EE">
              <w:rPr>
                <w:sz w:val="20"/>
              </w:rPr>
              <w:t xml:space="preserve"> </w:t>
            </w:r>
            <w:r w:rsidRPr="004F40EE">
              <w:rPr>
                <w:rFonts w:ascii="Corbel" w:hAnsi="Corbel"/>
                <w:sz w:val="20"/>
              </w:rPr>
              <w:t>participation policy</w:t>
            </w:r>
            <w:r w:rsidRPr="004F40EE">
              <w:rPr>
                <w:sz w:val="20"/>
              </w:rPr>
              <w:t xml:space="preserve"> </w:t>
            </w:r>
            <w:r w:rsidRPr="004F40EE">
              <w:rPr>
                <w:rFonts w:ascii="Corbel" w:hAnsi="Corbel"/>
                <w:sz w:val="20"/>
              </w:rPr>
              <w:t>targets through the</w:t>
            </w:r>
            <w:r w:rsidRPr="004F40EE">
              <w:rPr>
                <w:sz w:val="20"/>
              </w:rPr>
              <w:t xml:space="preserve"> </w:t>
            </w:r>
            <w:r w:rsidRPr="004F40EE">
              <w:rPr>
                <w:rFonts w:ascii="Corbel" w:hAnsi="Corbel"/>
                <w:sz w:val="20"/>
              </w:rPr>
              <w:t>procurement (where/ if</w:t>
            </w:r>
            <w:r w:rsidRPr="004F40EE">
              <w:rPr>
                <w:sz w:val="20"/>
              </w:rPr>
              <w:t xml:space="preserve"> </w:t>
            </w:r>
            <w:r w:rsidRPr="004F40EE">
              <w:rPr>
                <w:rFonts w:ascii="Corbel" w:hAnsi="Corbel"/>
                <w:sz w:val="20"/>
              </w:rPr>
              <w:t>applicable)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52F690A3" w14:textId="28BD20EC" w:rsidR="00D849CF" w:rsidRPr="00B61E7C" w:rsidRDefault="00D849CF" w:rsidP="00D849CF">
            <w:pPr>
              <w:pStyle w:val="Milestonetable"/>
              <w:rPr>
                <w:color w:val="auto"/>
              </w:rPr>
            </w:pPr>
            <w:r w:rsidRPr="00B61E7C">
              <w:rPr>
                <w:color w:val="auto"/>
              </w:rPr>
              <w:t>May 2025</w:t>
            </w:r>
          </w:p>
        </w:tc>
        <w:tc>
          <w:tcPr>
            <w:tcW w:w="501" w:type="pct"/>
            <w:tcBorders>
              <w:top w:val="single" w:sz="8" w:space="0" w:color="4F81BD"/>
              <w:left w:val="single" w:sz="8" w:space="0" w:color="4F81BD"/>
              <w:bottom w:val="single" w:sz="8" w:space="0" w:color="4F81BD"/>
              <w:right w:val="single" w:sz="8" w:space="0" w:color="4F81BD"/>
            </w:tcBorders>
          </w:tcPr>
          <w:p w14:paraId="7AA4C178" w14:textId="77777777" w:rsidR="00D849CF" w:rsidRPr="00972B33" w:rsidRDefault="00D849CF" w:rsidP="00D849CF">
            <w:pPr>
              <w:rPr>
                <w:rFonts w:ascii="Corbel" w:hAnsi="Corbel"/>
                <w:iCs/>
                <w:sz w:val="20"/>
                <w:szCs w:val="20"/>
              </w:rPr>
            </w:pPr>
            <w:r w:rsidRPr="00972B33">
              <w:rPr>
                <w:rFonts w:ascii="Corbel" w:hAnsi="Corbel"/>
                <w:iCs/>
                <w:sz w:val="20"/>
                <w:szCs w:val="20"/>
              </w:rPr>
              <w:t>$30,800,000</w:t>
            </w:r>
          </w:p>
          <w:p w14:paraId="5817AC09" w14:textId="1D9F113B" w:rsidR="00D849CF" w:rsidRPr="00972B33" w:rsidRDefault="00D849CF" w:rsidP="00D849CF">
            <w:pPr>
              <w:rPr>
                <w:rFonts w:ascii="Corbel" w:hAnsi="Corbel"/>
                <w:sz w:val="20"/>
                <w:szCs w:val="20"/>
              </w:rPr>
            </w:pPr>
            <w:r w:rsidRPr="00972B33">
              <w:rPr>
                <w:rFonts w:ascii="Corbel" w:hAnsi="Corbel"/>
                <w:iCs/>
                <w:sz w:val="20"/>
                <w:szCs w:val="20"/>
              </w:rPr>
              <w:t>(30.0%)</w:t>
            </w:r>
          </w:p>
        </w:tc>
      </w:tr>
      <w:tr w:rsidR="00D849CF" w:rsidRPr="00D849CF" w14:paraId="601AA33D" w14:textId="77777777" w:rsidTr="00352377">
        <w:trPr>
          <w:trHeight w:val="392"/>
        </w:trPr>
        <w:tc>
          <w:tcPr>
            <w:tcW w:w="500" w:type="pct"/>
            <w:vMerge/>
            <w:tcBorders>
              <w:left w:val="single" w:sz="8" w:space="0" w:color="4F81BD"/>
              <w:right w:val="single" w:sz="8" w:space="0" w:color="4F81BD"/>
            </w:tcBorders>
          </w:tcPr>
          <w:p w14:paraId="2936B2CD" w14:textId="77777777" w:rsidR="00D849CF" w:rsidRPr="00B61E7C" w:rsidRDefault="00D849CF" w:rsidP="00D849CF">
            <w:pPr>
              <w:pStyle w:val="Milestonetable"/>
              <w:rPr>
                <w:b/>
                <w:color w:val="auto"/>
              </w:rPr>
            </w:pPr>
          </w:p>
        </w:tc>
        <w:tc>
          <w:tcPr>
            <w:tcW w:w="773" w:type="pct"/>
            <w:vMerge/>
            <w:tcBorders>
              <w:left w:val="single" w:sz="8" w:space="0" w:color="4F81BD"/>
              <w:right w:val="single" w:sz="8" w:space="0" w:color="4F81BD"/>
            </w:tcBorders>
          </w:tcPr>
          <w:p w14:paraId="3276302D" w14:textId="77777777" w:rsidR="00D849CF" w:rsidRPr="00B61E7C" w:rsidRDefault="00D849CF" w:rsidP="00D849CF">
            <w:pPr>
              <w:pStyle w:val="Milestonetable"/>
              <w:rPr>
                <w:color w:val="auto"/>
              </w:rPr>
            </w:pPr>
          </w:p>
        </w:tc>
        <w:tc>
          <w:tcPr>
            <w:tcW w:w="772" w:type="pct"/>
            <w:vMerge/>
            <w:tcBorders>
              <w:left w:val="single" w:sz="8" w:space="0" w:color="4F81BD"/>
              <w:right w:val="single" w:sz="8" w:space="0" w:color="4F81BD"/>
            </w:tcBorders>
          </w:tcPr>
          <w:p w14:paraId="7B22EFAF" w14:textId="77777777" w:rsidR="00D849CF" w:rsidRPr="00972B33" w:rsidRDefault="00D849CF" w:rsidP="00D849CF">
            <w:pPr>
              <w:rPr>
                <w:rFonts w:ascii="Corbel" w:hAnsi="Corbel"/>
                <w:b/>
                <w:iCs/>
                <w:sz w:val="20"/>
                <w:szCs w:val="20"/>
              </w:rPr>
            </w:pPr>
          </w:p>
        </w:tc>
        <w:tc>
          <w:tcPr>
            <w:tcW w:w="408" w:type="pct"/>
            <w:vMerge/>
            <w:tcBorders>
              <w:left w:val="single" w:sz="8" w:space="0" w:color="4F81BD"/>
              <w:right w:val="single" w:sz="8" w:space="0" w:color="4F81BD"/>
            </w:tcBorders>
          </w:tcPr>
          <w:p w14:paraId="0651F567"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11402865" w14:textId="78F539CB" w:rsidR="00D849CF" w:rsidRPr="00972B33" w:rsidRDefault="00D849CF" w:rsidP="00D849CF">
            <w:pPr>
              <w:rPr>
                <w:rFonts w:ascii="Corbel" w:hAnsi="Corbel"/>
                <w:sz w:val="20"/>
                <w:szCs w:val="20"/>
              </w:rPr>
            </w:pPr>
            <w:r w:rsidRPr="00972B33">
              <w:rPr>
                <w:rFonts w:ascii="Corbel" w:hAnsi="Corbel"/>
                <w:sz w:val="20"/>
                <w:szCs w:val="20"/>
              </w:rPr>
              <w:t>Milestone 3 – Early Works (including site works and inground infrastructure) complete</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655A521A" w14:textId="72B70A64" w:rsidR="00D849CF" w:rsidRPr="00B61E7C" w:rsidRDefault="00D849CF" w:rsidP="00D849CF">
            <w:pPr>
              <w:pStyle w:val="Milestonetable"/>
              <w:rPr>
                <w:color w:val="auto"/>
              </w:rPr>
            </w:pPr>
            <w:r w:rsidRPr="00B61E7C">
              <w:rPr>
                <w:color w:val="auto"/>
              </w:rPr>
              <w:t>August 2026</w:t>
            </w:r>
          </w:p>
        </w:tc>
        <w:tc>
          <w:tcPr>
            <w:tcW w:w="501" w:type="pct"/>
            <w:tcBorders>
              <w:top w:val="single" w:sz="8" w:space="0" w:color="4F81BD"/>
              <w:left w:val="single" w:sz="8" w:space="0" w:color="4F81BD"/>
              <w:bottom w:val="single" w:sz="8" w:space="0" w:color="4F81BD"/>
              <w:right w:val="single" w:sz="8" w:space="0" w:color="4F81BD"/>
            </w:tcBorders>
          </w:tcPr>
          <w:p w14:paraId="7316A306" w14:textId="77777777" w:rsidR="00D849CF" w:rsidRPr="00972B33" w:rsidRDefault="00D849CF" w:rsidP="00D849CF">
            <w:pPr>
              <w:rPr>
                <w:rFonts w:ascii="Corbel" w:hAnsi="Corbel"/>
                <w:iCs/>
                <w:sz w:val="20"/>
                <w:szCs w:val="20"/>
              </w:rPr>
            </w:pPr>
            <w:r w:rsidRPr="00972B33">
              <w:rPr>
                <w:rFonts w:ascii="Corbel" w:hAnsi="Corbel"/>
                <w:iCs/>
                <w:sz w:val="20"/>
                <w:szCs w:val="20"/>
              </w:rPr>
              <w:t>$25,700,000</w:t>
            </w:r>
          </w:p>
          <w:p w14:paraId="550C9E1D" w14:textId="46791165" w:rsidR="00D849CF" w:rsidRPr="00972B33" w:rsidRDefault="00D849CF" w:rsidP="00D849CF">
            <w:pPr>
              <w:rPr>
                <w:rFonts w:ascii="Corbel" w:hAnsi="Corbel"/>
                <w:iCs/>
                <w:sz w:val="20"/>
                <w:szCs w:val="20"/>
              </w:rPr>
            </w:pPr>
            <w:r w:rsidRPr="00972B33">
              <w:rPr>
                <w:rFonts w:ascii="Corbel" w:hAnsi="Corbel"/>
                <w:iCs/>
                <w:sz w:val="20"/>
                <w:szCs w:val="20"/>
              </w:rPr>
              <w:t>(25.0%)</w:t>
            </w:r>
          </w:p>
        </w:tc>
      </w:tr>
      <w:tr w:rsidR="00D849CF" w:rsidRPr="00D849CF" w14:paraId="46A1E41A" w14:textId="77777777" w:rsidTr="00352377">
        <w:trPr>
          <w:trHeight w:val="392"/>
        </w:trPr>
        <w:tc>
          <w:tcPr>
            <w:tcW w:w="500" w:type="pct"/>
            <w:vMerge/>
            <w:tcBorders>
              <w:left w:val="single" w:sz="8" w:space="0" w:color="4F81BD"/>
              <w:right w:val="single" w:sz="8" w:space="0" w:color="4F81BD"/>
            </w:tcBorders>
          </w:tcPr>
          <w:p w14:paraId="1DB3D3B3" w14:textId="77777777" w:rsidR="00D849CF" w:rsidRPr="00B61E7C" w:rsidRDefault="00D849CF" w:rsidP="00D849CF">
            <w:pPr>
              <w:pStyle w:val="Milestonetable"/>
              <w:rPr>
                <w:b/>
                <w:color w:val="auto"/>
              </w:rPr>
            </w:pPr>
          </w:p>
        </w:tc>
        <w:tc>
          <w:tcPr>
            <w:tcW w:w="773" w:type="pct"/>
            <w:vMerge/>
            <w:tcBorders>
              <w:left w:val="single" w:sz="8" w:space="0" w:color="4F81BD"/>
              <w:right w:val="single" w:sz="8" w:space="0" w:color="4F81BD"/>
            </w:tcBorders>
          </w:tcPr>
          <w:p w14:paraId="16CD3A3E" w14:textId="77777777" w:rsidR="00D849CF" w:rsidRPr="00B61E7C" w:rsidRDefault="00D849CF" w:rsidP="00D849CF">
            <w:pPr>
              <w:pStyle w:val="Milestonetable"/>
              <w:rPr>
                <w:color w:val="auto"/>
              </w:rPr>
            </w:pPr>
          </w:p>
        </w:tc>
        <w:tc>
          <w:tcPr>
            <w:tcW w:w="772" w:type="pct"/>
            <w:vMerge/>
            <w:tcBorders>
              <w:left w:val="single" w:sz="8" w:space="0" w:color="4F81BD"/>
              <w:right w:val="single" w:sz="8" w:space="0" w:color="4F81BD"/>
            </w:tcBorders>
          </w:tcPr>
          <w:p w14:paraId="5A40298C" w14:textId="77777777" w:rsidR="00D849CF" w:rsidRPr="00972B33" w:rsidRDefault="00D849CF" w:rsidP="00D849CF">
            <w:pPr>
              <w:rPr>
                <w:rFonts w:ascii="Corbel" w:hAnsi="Corbel"/>
                <w:b/>
                <w:iCs/>
                <w:sz w:val="20"/>
                <w:szCs w:val="20"/>
              </w:rPr>
            </w:pPr>
          </w:p>
        </w:tc>
        <w:tc>
          <w:tcPr>
            <w:tcW w:w="408" w:type="pct"/>
            <w:vMerge/>
            <w:tcBorders>
              <w:left w:val="single" w:sz="8" w:space="0" w:color="4F81BD"/>
              <w:right w:val="single" w:sz="8" w:space="0" w:color="4F81BD"/>
            </w:tcBorders>
          </w:tcPr>
          <w:p w14:paraId="6A86D592"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51BC2997" w14:textId="4BB88CEA" w:rsidR="00D849CF" w:rsidRPr="00972B33" w:rsidRDefault="00D849CF" w:rsidP="00D849CF">
            <w:pPr>
              <w:rPr>
                <w:rFonts w:ascii="Corbel" w:hAnsi="Corbel"/>
                <w:sz w:val="20"/>
                <w:szCs w:val="20"/>
              </w:rPr>
            </w:pPr>
            <w:r w:rsidRPr="00972B33">
              <w:rPr>
                <w:rFonts w:ascii="Corbel" w:hAnsi="Corbel"/>
                <w:sz w:val="20"/>
                <w:szCs w:val="20"/>
              </w:rPr>
              <w:t>Milestone 4 – Roof Structure complete in accordance with the Head Contract</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3A9460BF" w14:textId="0202D430" w:rsidR="00D849CF" w:rsidRPr="00B61E7C" w:rsidRDefault="00D849CF" w:rsidP="00D849CF">
            <w:pPr>
              <w:pStyle w:val="Milestonetable"/>
              <w:rPr>
                <w:color w:val="auto"/>
              </w:rPr>
            </w:pPr>
            <w:r w:rsidRPr="00B61E7C">
              <w:rPr>
                <w:color w:val="auto"/>
              </w:rPr>
              <w:t>July 2027</w:t>
            </w:r>
          </w:p>
        </w:tc>
        <w:tc>
          <w:tcPr>
            <w:tcW w:w="501" w:type="pct"/>
            <w:tcBorders>
              <w:top w:val="single" w:sz="8" w:space="0" w:color="4F81BD"/>
              <w:left w:val="single" w:sz="8" w:space="0" w:color="4F81BD"/>
              <w:bottom w:val="single" w:sz="8" w:space="0" w:color="4F81BD"/>
              <w:right w:val="single" w:sz="8" w:space="0" w:color="4F81BD"/>
            </w:tcBorders>
          </w:tcPr>
          <w:p w14:paraId="4192ED7C" w14:textId="77777777" w:rsidR="00D849CF" w:rsidRPr="00972B33" w:rsidRDefault="00D849CF" w:rsidP="00D849CF">
            <w:pPr>
              <w:rPr>
                <w:rFonts w:ascii="Corbel" w:hAnsi="Corbel"/>
                <w:sz w:val="20"/>
                <w:szCs w:val="20"/>
              </w:rPr>
            </w:pPr>
            <w:r w:rsidRPr="00972B33">
              <w:rPr>
                <w:rFonts w:ascii="Corbel" w:hAnsi="Corbel"/>
                <w:sz w:val="20"/>
                <w:szCs w:val="20"/>
              </w:rPr>
              <w:t>$25,700,000</w:t>
            </w:r>
          </w:p>
          <w:p w14:paraId="69503F86" w14:textId="3CAD82CB" w:rsidR="00D849CF" w:rsidRPr="00972B33" w:rsidRDefault="00D849CF" w:rsidP="00D849CF">
            <w:pPr>
              <w:rPr>
                <w:rFonts w:ascii="Corbel" w:hAnsi="Corbel"/>
                <w:iCs/>
                <w:sz w:val="20"/>
                <w:szCs w:val="20"/>
              </w:rPr>
            </w:pPr>
            <w:r w:rsidRPr="00972B33">
              <w:rPr>
                <w:rFonts w:ascii="Corbel" w:hAnsi="Corbel"/>
                <w:sz w:val="20"/>
                <w:szCs w:val="20"/>
              </w:rPr>
              <w:t>(25.0%)</w:t>
            </w:r>
          </w:p>
        </w:tc>
      </w:tr>
      <w:tr w:rsidR="00D849CF" w:rsidRPr="00D849CF" w14:paraId="47122D0A" w14:textId="77777777" w:rsidTr="00352377">
        <w:trPr>
          <w:trHeight w:val="392"/>
        </w:trPr>
        <w:tc>
          <w:tcPr>
            <w:tcW w:w="500" w:type="pct"/>
            <w:vMerge/>
            <w:tcBorders>
              <w:left w:val="single" w:sz="8" w:space="0" w:color="4F81BD"/>
              <w:right w:val="single" w:sz="8" w:space="0" w:color="4F81BD"/>
            </w:tcBorders>
          </w:tcPr>
          <w:p w14:paraId="47DF1754" w14:textId="77777777" w:rsidR="00D849CF" w:rsidRPr="00B61E7C" w:rsidRDefault="00D849CF" w:rsidP="00D849CF">
            <w:pPr>
              <w:pStyle w:val="Milestonetable"/>
              <w:rPr>
                <w:b/>
                <w:color w:val="auto"/>
              </w:rPr>
            </w:pPr>
          </w:p>
        </w:tc>
        <w:tc>
          <w:tcPr>
            <w:tcW w:w="773" w:type="pct"/>
            <w:vMerge/>
            <w:tcBorders>
              <w:left w:val="single" w:sz="8" w:space="0" w:color="4F81BD"/>
              <w:right w:val="single" w:sz="8" w:space="0" w:color="4F81BD"/>
            </w:tcBorders>
          </w:tcPr>
          <w:p w14:paraId="548EBA1F" w14:textId="77777777" w:rsidR="00D849CF" w:rsidRPr="00B61E7C" w:rsidRDefault="00D849CF" w:rsidP="00D849CF">
            <w:pPr>
              <w:pStyle w:val="Milestonetable"/>
              <w:rPr>
                <w:color w:val="auto"/>
              </w:rPr>
            </w:pPr>
          </w:p>
        </w:tc>
        <w:tc>
          <w:tcPr>
            <w:tcW w:w="772" w:type="pct"/>
            <w:vMerge/>
            <w:tcBorders>
              <w:left w:val="single" w:sz="8" w:space="0" w:color="4F81BD"/>
              <w:right w:val="single" w:sz="8" w:space="0" w:color="4F81BD"/>
            </w:tcBorders>
          </w:tcPr>
          <w:p w14:paraId="0287117B" w14:textId="77777777" w:rsidR="00D849CF" w:rsidRPr="00972B33" w:rsidRDefault="00D849CF" w:rsidP="00D849CF">
            <w:pPr>
              <w:rPr>
                <w:rFonts w:ascii="Corbel" w:hAnsi="Corbel"/>
                <w:b/>
                <w:iCs/>
                <w:sz w:val="20"/>
                <w:szCs w:val="20"/>
              </w:rPr>
            </w:pPr>
          </w:p>
        </w:tc>
        <w:tc>
          <w:tcPr>
            <w:tcW w:w="408" w:type="pct"/>
            <w:vMerge/>
            <w:tcBorders>
              <w:left w:val="single" w:sz="8" w:space="0" w:color="4F81BD"/>
              <w:right w:val="single" w:sz="8" w:space="0" w:color="4F81BD"/>
            </w:tcBorders>
          </w:tcPr>
          <w:p w14:paraId="12B64379"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75473DBE" w14:textId="1F56C2CF" w:rsidR="00D849CF" w:rsidRPr="00972B33" w:rsidRDefault="00D849CF" w:rsidP="00D849CF">
            <w:pPr>
              <w:rPr>
                <w:rFonts w:ascii="Corbel" w:hAnsi="Corbel"/>
                <w:sz w:val="20"/>
                <w:szCs w:val="20"/>
              </w:rPr>
            </w:pPr>
            <w:r w:rsidRPr="00972B33">
              <w:rPr>
                <w:rFonts w:ascii="Corbel" w:hAnsi="Corbel"/>
                <w:sz w:val="20"/>
                <w:szCs w:val="20"/>
              </w:rPr>
              <w:t xml:space="preserve">Milestone 5 – Achievement of Practical Completion in accordance with the Head Contract </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9188920" w14:textId="5E7C416F" w:rsidR="00D849CF" w:rsidRPr="00B61E7C" w:rsidRDefault="00D849CF" w:rsidP="00D849CF">
            <w:pPr>
              <w:pStyle w:val="Milestonetable"/>
              <w:rPr>
                <w:color w:val="auto"/>
              </w:rPr>
            </w:pPr>
            <w:r w:rsidRPr="00B61E7C">
              <w:rPr>
                <w:color w:val="auto"/>
              </w:rPr>
              <w:t>September 2028</w:t>
            </w:r>
          </w:p>
        </w:tc>
        <w:tc>
          <w:tcPr>
            <w:tcW w:w="501" w:type="pct"/>
            <w:tcBorders>
              <w:top w:val="single" w:sz="8" w:space="0" w:color="4F81BD"/>
              <w:left w:val="single" w:sz="8" w:space="0" w:color="4F81BD"/>
              <w:bottom w:val="single" w:sz="8" w:space="0" w:color="4F81BD"/>
              <w:right w:val="single" w:sz="8" w:space="0" w:color="4F81BD"/>
            </w:tcBorders>
          </w:tcPr>
          <w:p w14:paraId="5FE72F0A" w14:textId="77777777" w:rsidR="00D849CF" w:rsidRPr="00972B33" w:rsidRDefault="00D849CF" w:rsidP="00D849CF">
            <w:pPr>
              <w:rPr>
                <w:rFonts w:ascii="Corbel" w:hAnsi="Corbel"/>
                <w:sz w:val="20"/>
                <w:szCs w:val="20"/>
              </w:rPr>
            </w:pPr>
            <w:r w:rsidRPr="00972B33">
              <w:rPr>
                <w:rFonts w:ascii="Corbel" w:hAnsi="Corbel"/>
                <w:sz w:val="20"/>
                <w:szCs w:val="20"/>
              </w:rPr>
              <w:t>$5,100,000</w:t>
            </w:r>
          </w:p>
          <w:p w14:paraId="4D516811" w14:textId="43048C2B" w:rsidR="00D849CF" w:rsidRPr="00972B33" w:rsidRDefault="00D849CF" w:rsidP="00D849CF">
            <w:pPr>
              <w:rPr>
                <w:rFonts w:ascii="Corbel" w:hAnsi="Corbel"/>
                <w:sz w:val="20"/>
                <w:szCs w:val="20"/>
              </w:rPr>
            </w:pPr>
            <w:r w:rsidRPr="00972B33">
              <w:rPr>
                <w:rFonts w:ascii="Corbel" w:hAnsi="Corbel"/>
                <w:sz w:val="20"/>
                <w:szCs w:val="20"/>
              </w:rPr>
              <w:t>(5.0%)</w:t>
            </w:r>
          </w:p>
        </w:tc>
      </w:tr>
      <w:tr w:rsidR="00D849CF" w:rsidRPr="00D849CF" w14:paraId="0DA3741B" w14:textId="77777777" w:rsidTr="00352377">
        <w:trPr>
          <w:trHeight w:val="392"/>
        </w:trPr>
        <w:tc>
          <w:tcPr>
            <w:tcW w:w="500" w:type="pct"/>
            <w:vMerge/>
            <w:tcBorders>
              <w:left w:val="single" w:sz="8" w:space="0" w:color="4F81BD"/>
              <w:right w:val="single" w:sz="8" w:space="0" w:color="4F81BD"/>
            </w:tcBorders>
          </w:tcPr>
          <w:p w14:paraId="6DE9C913" w14:textId="77777777" w:rsidR="00D849CF" w:rsidRPr="00B61E7C" w:rsidRDefault="00D849CF" w:rsidP="00D849CF">
            <w:pPr>
              <w:pStyle w:val="Milestonetable"/>
              <w:rPr>
                <w:b/>
                <w:color w:val="auto"/>
              </w:rPr>
            </w:pPr>
          </w:p>
        </w:tc>
        <w:tc>
          <w:tcPr>
            <w:tcW w:w="773" w:type="pct"/>
            <w:vMerge/>
            <w:tcBorders>
              <w:left w:val="single" w:sz="8" w:space="0" w:color="4F81BD"/>
              <w:right w:val="single" w:sz="8" w:space="0" w:color="4F81BD"/>
            </w:tcBorders>
          </w:tcPr>
          <w:p w14:paraId="3CD3E0BA" w14:textId="77777777" w:rsidR="00D849CF" w:rsidRPr="00B61E7C" w:rsidRDefault="00D849CF" w:rsidP="00D849CF">
            <w:pPr>
              <w:pStyle w:val="Milestonetable"/>
              <w:rPr>
                <w:color w:val="auto"/>
              </w:rPr>
            </w:pPr>
          </w:p>
        </w:tc>
        <w:tc>
          <w:tcPr>
            <w:tcW w:w="772" w:type="pct"/>
            <w:vMerge/>
            <w:tcBorders>
              <w:left w:val="single" w:sz="8" w:space="0" w:color="4F81BD"/>
              <w:right w:val="single" w:sz="8" w:space="0" w:color="4F81BD"/>
            </w:tcBorders>
          </w:tcPr>
          <w:p w14:paraId="27611F1B" w14:textId="77777777" w:rsidR="00D849CF" w:rsidRPr="00972B33" w:rsidRDefault="00D849CF" w:rsidP="00D849CF">
            <w:pPr>
              <w:rPr>
                <w:rFonts w:ascii="Corbel" w:hAnsi="Corbel"/>
                <w:b/>
                <w:iCs/>
                <w:sz w:val="20"/>
                <w:szCs w:val="20"/>
              </w:rPr>
            </w:pPr>
          </w:p>
        </w:tc>
        <w:tc>
          <w:tcPr>
            <w:tcW w:w="408" w:type="pct"/>
            <w:vMerge/>
            <w:tcBorders>
              <w:left w:val="single" w:sz="8" w:space="0" w:color="4F81BD"/>
              <w:right w:val="single" w:sz="8" w:space="0" w:color="4F81BD"/>
            </w:tcBorders>
          </w:tcPr>
          <w:p w14:paraId="53F318FD" w14:textId="77777777" w:rsidR="00D849CF" w:rsidRPr="00B61E7C" w:rsidRDefault="00D849CF" w:rsidP="00D849CF">
            <w:pPr>
              <w:rPr>
                <w:rFonts w:ascii="Corbel" w:hAnsi="Corbel"/>
                <w:sz w:val="20"/>
                <w:szCs w:val="20"/>
              </w:rPr>
            </w:pPr>
          </w:p>
        </w:tc>
        <w:tc>
          <w:tcPr>
            <w:tcW w:w="1500" w:type="pct"/>
            <w:tcBorders>
              <w:top w:val="single" w:sz="8" w:space="0" w:color="4F81BD"/>
              <w:left w:val="single" w:sz="8" w:space="0" w:color="4F81BD"/>
              <w:bottom w:val="single" w:sz="8" w:space="0" w:color="4F81BD"/>
              <w:right w:val="single" w:sz="8" w:space="0" w:color="4F81BD"/>
            </w:tcBorders>
            <w:shd w:val="clear" w:color="auto" w:fill="auto"/>
          </w:tcPr>
          <w:p w14:paraId="30127502" w14:textId="52A9DF3D" w:rsidR="00D849CF" w:rsidRPr="00972B33" w:rsidRDefault="00D849CF" w:rsidP="00D849CF">
            <w:pPr>
              <w:rPr>
                <w:rFonts w:ascii="Corbel" w:hAnsi="Corbel"/>
                <w:sz w:val="20"/>
                <w:szCs w:val="20"/>
              </w:rPr>
            </w:pPr>
            <w:r w:rsidRPr="00972B33">
              <w:rPr>
                <w:rFonts w:ascii="Corbel" w:hAnsi="Corbel"/>
                <w:sz w:val="20"/>
                <w:szCs w:val="20"/>
              </w:rPr>
              <w:t>Milestone 6 – Approval of Post Completion Report by the Commonwealth</w:t>
            </w: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14:paraId="4F1F9210" w14:textId="59E6002C" w:rsidR="00D849CF" w:rsidRPr="00B61E7C" w:rsidRDefault="00D849CF" w:rsidP="00D849CF">
            <w:pPr>
              <w:pStyle w:val="Milestonetable"/>
              <w:rPr>
                <w:color w:val="auto"/>
              </w:rPr>
            </w:pPr>
            <w:r w:rsidRPr="00B61E7C">
              <w:rPr>
                <w:color w:val="auto"/>
              </w:rPr>
              <w:t xml:space="preserve">March 2029 </w:t>
            </w:r>
          </w:p>
        </w:tc>
        <w:tc>
          <w:tcPr>
            <w:tcW w:w="501" w:type="pct"/>
            <w:tcBorders>
              <w:top w:val="single" w:sz="8" w:space="0" w:color="4F81BD"/>
              <w:left w:val="single" w:sz="8" w:space="0" w:color="4F81BD"/>
              <w:bottom w:val="single" w:sz="8" w:space="0" w:color="4F81BD"/>
              <w:right w:val="single" w:sz="8" w:space="0" w:color="4F81BD"/>
            </w:tcBorders>
          </w:tcPr>
          <w:p w14:paraId="67A19018" w14:textId="77777777" w:rsidR="00D849CF" w:rsidRPr="00972B33" w:rsidRDefault="00D849CF" w:rsidP="00D849CF">
            <w:pPr>
              <w:rPr>
                <w:rFonts w:ascii="Corbel" w:hAnsi="Corbel"/>
                <w:sz w:val="20"/>
                <w:szCs w:val="20"/>
              </w:rPr>
            </w:pPr>
            <w:r w:rsidRPr="00972B33">
              <w:rPr>
                <w:rFonts w:ascii="Corbel" w:hAnsi="Corbel"/>
                <w:sz w:val="20"/>
                <w:szCs w:val="20"/>
              </w:rPr>
              <w:t>$5,150,000</w:t>
            </w:r>
          </w:p>
          <w:p w14:paraId="09333C78" w14:textId="3C21C914" w:rsidR="00D849CF" w:rsidRPr="00972B33" w:rsidRDefault="00D849CF" w:rsidP="00D849CF">
            <w:pPr>
              <w:rPr>
                <w:rFonts w:ascii="Corbel" w:hAnsi="Corbel"/>
                <w:sz w:val="20"/>
                <w:szCs w:val="20"/>
              </w:rPr>
            </w:pPr>
            <w:r w:rsidRPr="00972B33">
              <w:rPr>
                <w:rFonts w:ascii="Corbel" w:hAnsi="Corbel"/>
                <w:sz w:val="20"/>
                <w:szCs w:val="20"/>
              </w:rPr>
              <w:t>(5.0%)</w:t>
            </w:r>
          </w:p>
        </w:tc>
      </w:tr>
    </w:tbl>
    <w:p w14:paraId="44D68C2A" w14:textId="672098D3" w:rsidR="00D93CB5" w:rsidRDefault="00D93CB5">
      <w:pPr>
        <w:widowControl/>
        <w:spacing w:after="160" w:line="259" w:lineRule="auto"/>
        <w:rPr>
          <w:rFonts w:ascii="Corbel" w:hAnsi="Corbel"/>
          <w:iCs/>
        </w:rPr>
      </w:pPr>
      <w:r>
        <w:rPr>
          <w:rFonts w:ascii="Corbel" w:hAnsi="Corbel"/>
          <w:iCs/>
        </w:rPr>
        <w:br w:type="page"/>
      </w:r>
    </w:p>
    <w:p w14:paraId="740EC842" w14:textId="393C1112" w:rsidR="00C91B5F" w:rsidRPr="00B61E7C" w:rsidRDefault="00C91B5F" w:rsidP="00B61E7C">
      <w:pPr>
        <w:widowControl/>
        <w:spacing w:after="160" w:line="259" w:lineRule="auto"/>
        <w:rPr>
          <w:rFonts w:ascii="Corbel" w:hAnsi="Corbel"/>
          <w:lang w:val="en-GB"/>
        </w:rPr>
      </w:pPr>
      <w:r w:rsidRPr="00B61E7C">
        <w:rPr>
          <w:rFonts w:ascii="Corbel" w:hAnsi="Corbel"/>
          <w:lang w:val="en-GB"/>
        </w:rPr>
        <w:lastRenderedPageBreak/>
        <w:t xml:space="preserve">The </w:t>
      </w:r>
      <w:r w:rsidRPr="00B61E7C">
        <w:rPr>
          <w:rFonts w:ascii="Corbel" w:hAnsi="Corbel"/>
          <w:sz w:val="24"/>
          <w:szCs w:val="24"/>
        </w:rPr>
        <w:t>Parties</w:t>
      </w:r>
      <w:r w:rsidRPr="00B61E7C">
        <w:rPr>
          <w:rFonts w:ascii="Corbel" w:hAnsi="Corbel"/>
          <w:lang w:val="en-GB"/>
        </w:rPr>
        <w:t xml:space="preserve"> have confirmed their commitment to this schedule as follows:</w:t>
      </w:r>
    </w:p>
    <w:p w14:paraId="76257A6B" w14:textId="77777777" w:rsidR="00C91B5F" w:rsidRDefault="00C91B5F" w:rsidP="00C91B5F">
      <w:pPr>
        <w:rPr>
          <w:lang w:val="en-GB"/>
        </w:rPr>
      </w:pPr>
    </w:p>
    <w:tbl>
      <w:tblPr>
        <w:tblW w:w="0" w:type="auto"/>
        <w:jc w:val="center"/>
        <w:tblLayout w:type="fixed"/>
        <w:tblLook w:val="01E0" w:firstRow="1" w:lastRow="1" w:firstColumn="1" w:lastColumn="1" w:noHBand="0" w:noVBand="0"/>
      </w:tblPr>
      <w:tblGrid>
        <w:gridCol w:w="4536"/>
        <w:gridCol w:w="1701"/>
        <w:gridCol w:w="4536"/>
      </w:tblGrid>
      <w:tr w:rsidR="00C91B5F" w:rsidRPr="00A50751" w14:paraId="3FD60E4D" w14:textId="77777777" w:rsidTr="00EC7950">
        <w:trPr>
          <w:cantSplit/>
          <w:jc w:val="center"/>
        </w:trPr>
        <w:tc>
          <w:tcPr>
            <w:tcW w:w="4536" w:type="dxa"/>
          </w:tcPr>
          <w:p w14:paraId="16D65130" w14:textId="77777777" w:rsidR="00C91B5F" w:rsidRPr="004A0AE7" w:rsidRDefault="00C91B5F" w:rsidP="00EC7950">
            <w:pPr>
              <w:pStyle w:val="Signed"/>
            </w:pPr>
            <w:bookmarkStart w:id="5" w:name="_Hlk129865947"/>
            <w:r>
              <w:rPr>
                <w:rStyle w:val="SignedBold"/>
              </w:rPr>
              <w:t>Signed</w:t>
            </w:r>
            <w:r w:rsidRPr="004A0AE7">
              <w:t xml:space="preserve"> for and on behalf of the</w:t>
            </w:r>
            <w:r>
              <w:t xml:space="preserve"> </w:t>
            </w:r>
            <w:r w:rsidRPr="004A0AE7">
              <w:t>Commonwealth of Australia by</w:t>
            </w:r>
          </w:p>
          <w:p w14:paraId="36F54AB9" w14:textId="77777777" w:rsidR="00C91B5F" w:rsidRPr="00A50751" w:rsidRDefault="00C91B5F" w:rsidP="00EC7950">
            <w:pPr>
              <w:pStyle w:val="LineForSignature"/>
            </w:pPr>
            <w:r>
              <w:br/>
            </w:r>
            <w:r>
              <w:tab/>
            </w:r>
          </w:p>
          <w:p w14:paraId="7B405C17" w14:textId="77777777" w:rsidR="00C91B5F" w:rsidRDefault="00C91B5F" w:rsidP="00EC7950">
            <w:pPr>
              <w:pStyle w:val="SingleParagraph"/>
              <w:rPr>
                <w:rStyle w:val="Bold"/>
              </w:rPr>
            </w:pPr>
            <w:r>
              <w:rPr>
                <w:rStyle w:val="Bold"/>
              </w:rPr>
              <w:t xml:space="preserve">The Honourable </w:t>
            </w:r>
            <w:r w:rsidR="00FA2C07">
              <w:rPr>
                <w:rStyle w:val="Bold"/>
              </w:rPr>
              <w:t>Catherine King</w:t>
            </w:r>
            <w:r>
              <w:rPr>
                <w:rStyle w:val="Bold"/>
              </w:rPr>
              <w:t xml:space="preserve"> MP</w:t>
            </w:r>
          </w:p>
          <w:p w14:paraId="6F19EA18" w14:textId="27F6FC94" w:rsidR="00C91B5F" w:rsidRDefault="00C91B5F" w:rsidP="00EC7950">
            <w:pPr>
              <w:pStyle w:val="Position"/>
              <w:rPr>
                <w:lang w:val="en-GB"/>
              </w:rPr>
            </w:pPr>
            <w:r>
              <w:rPr>
                <w:lang w:val="en-GB"/>
              </w:rPr>
              <w:t xml:space="preserve">Minister for </w:t>
            </w:r>
            <w:r w:rsidR="00FA2C07">
              <w:rPr>
                <w:lang w:val="en-GB"/>
              </w:rPr>
              <w:t>Infrastructure, Transport, Regional Development and Local Government</w:t>
            </w:r>
            <w:r>
              <w:rPr>
                <w:lang w:val="en-GB"/>
              </w:rPr>
              <w:t xml:space="preserve"> </w:t>
            </w:r>
          </w:p>
          <w:p w14:paraId="49447E7A" w14:textId="77777777" w:rsidR="00B247B6" w:rsidRDefault="00B247B6" w:rsidP="00EC7950">
            <w:pPr>
              <w:pStyle w:val="Position"/>
              <w:rPr>
                <w:lang w:val="en-GB"/>
              </w:rPr>
            </w:pPr>
          </w:p>
          <w:p w14:paraId="503691C7" w14:textId="77777777" w:rsidR="00C91B5F" w:rsidRDefault="00C91B5F" w:rsidP="00EC7950">
            <w:pPr>
              <w:pStyle w:val="SingleParagraph"/>
              <w:tabs>
                <w:tab w:val="num" w:pos="1134"/>
              </w:tabs>
              <w:spacing w:after="240"/>
              <w:rPr>
                <w:b/>
                <w:lang w:val="en-GB"/>
              </w:rPr>
            </w:pPr>
            <w:r>
              <w:rPr>
                <w:lang w:val="en-GB"/>
              </w:rPr>
              <w:t>[Day]  [Month]  [Year]</w:t>
            </w:r>
          </w:p>
        </w:tc>
        <w:tc>
          <w:tcPr>
            <w:tcW w:w="1701" w:type="dxa"/>
            <w:tcMar>
              <w:left w:w="0" w:type="dxa"/>
              <w:right w:w="0" w:type="dxa"/>
            </w:tcMar>
          </w:tcPr>
          <w:p w14:paraId="58837142" w14:textId="77777777" w:rsidR="00C91B5F" w:rsidRPr="00A50751" w:rsidRDefault="00C91B5F" w:rsidP="00EC7950">
            <w:pPr>
              <w:rPr>
                <w:rFonts w:ascii="Book Antiqua" w:hAnsi="Book Antiqua"/>
                <w:lang w:val="en-GB"/>
              </w:rPr>
            </w:pPr>
          </w:p>
        </w:tc>
        <w:tc>
          <w:tcPr>
            <w:tcW w:w="4536" w:type="dxa"/>
          </w:tcPr>
          <w:p w14:paraId="459CD561" w14:textId="77777777" w:rsidR="00C91B5F" w:rsidRPr="004A0AE7" w:rsidRDefault="00C91B5F" w:rsidP="00EC7950">
            <w:pPr>
              <w:pStyle w:val="Signed"/>
            </w:pPr>
            <w:r>
              <w:rPr>
                <w:rStyle w:val="SignedBold"/>
              </w:rPr>
              <w:t>Signed</w:t>
            </w:r>
            <w:r w:rsidRPr="004A0AE7">
              <w:t xml:space="preserve"> for and on behalf of the</w:t>
            </w:r>
            <w:r>
              <w:t xml:space="preserve"> </w:t>
            </w:r>
            <w:r w:rsidRPr="004A0AE7">
              <w:br/>
              <w:t xml:space="preserve">State of </w:t>
            </w:r>
            <w:r w:rsidR="00FA2C07">
              <w:t>Queensland</w:t>
            </w:r>
            <w:r w:rsidRPr="004A0AE7">
              <w:t xml:space="preserve"> by</w:t>
            </w:r>
          </w:p>
          <w:p w14:paraId="2CB2D35D" w14:textId="77777777" w:rsidR="00C91B5F" w:rsidRPr="00A50751" w:rsidRDefault="00C91B5F" w:rsidP="00EC7950">
            <w:pPr>
              <w:pStyle w:val="LineForSignature"/>
            </w:pPr>
            <w:r>
              <w:br/>
            </w:r>
            <w:r w:rsidRPr="00A50751">
              <w:tab/>
            </w:r>
          </w:p>
          <w:p w14:paraId="63636A8E" w14:textId="7E211F03" w:rsidR="00C91B5F" w:rsidRDefault="00C91B5F" w:rsidP="00EC7950">
            <w:pPr>
              <w:pStyle w:val="SingleParagraph"/>
              <w:rPr>
                <w:rStyle w:val="Bold"/>
              </w:rPr>
            </w:pPr>
            <w:r>
              <w:rPr>
                <w:rStyle w:val="Bold"/>
              </w:rPr>
              <w:t xml:space="preserve">The Honourable </w:t>
            </w:r>
            <w:r w:rsidR="0014141F">
              <w:rPr>
                <w:rStyle w:val="Bold"/>
              </w:rPr>
              <w:t>Grace Grace</w:t>
            </w:r>
            <w:r>
              <w:rPr>
                <w:rStyle w:val="Bold"/>
              </w:rPr>
              <w:t xml:space="preserve"> MP</w:t>
            </w:r>
          </w:p>
          <w:p w14:paraId="789D3C06" w14:textId="12F8540D" w:rsidR="007823D9" w:rsidRPr="00FA2C07" w:rsidRDefault="00FA2C07" w:rsidP="00FA2C07">
            <w:pPr>
              <w:pStyle w:val="Position"/>
              <w:rPr>
                <w:lang w:val="en-GB"/>
              </w:rPr>
            </w:pPr>
            <w:r w:rsidRPr="00471DA1">
              <w:rPr>
                <w:lang w:val="en-GB"/>
              </w:rPr>
              <w:t>Minister for State Development</w:t>
            </w:r>
            <w:r w:rsidR="0014141F">
              <w:rPr>
                <w:lang w:val="en-GB"/>
              </w:rPr>
              <w:t xml:space="preserve"> and</w:t>
            </w:r>
            <w:r w:rsidRPr="00471DA1">
              <w:rPr>
                <w:lang w:val="en-GB"/>
              </w:rPr>
              <w:t xml:space="preserve"> Infrastructure </w:t>
            </w:r>
            <w:r w:rsidR="007823D9">
              <w:rPr>
                <w:lang w:val="en-GB"/>
              </w:rPr>
              <w:br/>
            </w:r>
            <w:r w:rsidR="007823D9">
              <w:rPr>
                <w:lang w:val="en-GB"/>
              </w:rPr>
              <w:br/>
            </w:r>
          </w:p>
          <w:p w14:paraId="0C26995C" w14:textId="77777777" w:rsidR="00C91B5F" w:rsidRPr="00A50751" w:rsidRDefault="00C91B5F" w:rsidP="00FA2C07">
            <w:pPr>
              <w:rPr>
                <w:rFonts w:ascii="Book Antiqua" w:hAnsi="Book Antiqua"/>
                <w:lang w:val="en-GB"/>
              </w:rPr>
            </w:pPr>
            <w:r>
              <w:rPr>
                <w:lang w:val="en-GB"/>
              </w:rPr>
              <w:t>[</w:t>
            </w:r>
            <w:proofErr w:type="gramStart"/>
            <w:r>
              <w:rPr>
                <w:lang w:val="en-GB"/>
              </w:rPr>
              <w:t>Day]  [</w:t>
            </w:r>
            <w:proofErr w:type="gramEnd"/>
            <w:r>
              <w:rPr>
                <w:lang w:val="en-GB"/>
              </w:rPr>
              <w:t>Month]  [Year]</w:t>
            </w:r>
          </w:p>
        </w:tc>
      </w:tr>
    </w:tbl>
    <w:bookmarkEnd w:id="5"/>
    <w:p w14:paraId="11EF7C70" w14:textId="77777777" w:rsidR="00884E8F" w:rsidRDefault="00C91B5F" w:rsidP="00884E8F">
      <w:r>
        <w:rPr>
          <w:lang w:val="en-GB"/>
        </w:rPr>
        <w:t xml:space="preserve"> </w:t>
      </w:r>
    </w:p>
    <w:sectPr w:rsidR="00884E8F" w:rsidSect="00BB67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BE26" w14:textId="77777777" w:rsidR="00EE63D5" w:rsidRDefault="00EE63D5">
      <w:r>
        <w:separator/>
      </w:r>
    </w:p>
  </w:endnote>
  <w:endnote w:type="continuationSeparator" w:id="0">
    <w:p w14:paraId="294C56CA" w14:textId="77777777" w:rsidR="00EE63D5" w:rsidRDefault="00EE63D5">
      <w:r>
        <w:continuationSeparator/>
      </w:r>
    </w:p>
  </w:endnote>
  <w:endnote w:type="continuationNotice" w:id="1">
    <w:p w14:paraId="4ED07308" w14:textId="77777777" w:rsidR="00EE63D5" w:rsidRDefault="00EE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23C4" w14:textId="0597E3F8" w:rsidR="00EE63D5" w:rsidRDefault="00556BCE">
    <w:pPr>
      <w:pStyle w:val="FooterEven"/>
    </w:pPr>
    <w:r>
      <w:rPr>
        <w:noProof/>
      </w:rPr>
      <mc:AlternateContent>
        <mc:Choice Requires="wps">
          <w:drawing>
            <wp:anchor distT="0" distB="0" distL="0" distR="0" simplePos="0" relativeHeight="251665408" behindDoc="0" locked="0" layoutInCell="1" allowOverlap="1" wp14:anchorId="2F1147C2" wp14:editId="03691CC0">
              <wp:simplePos x="635" y="635"/>
              <wp:positionH relativeFrom="page">
                <wp:align>center</wp:align>
              </wp:positionH>
              <wp:positionV relativeFrom="page">
                <wp:align>bottom</wp:align>
              </wp:positionV>
              <wp:extent cx="443865" cy="443865"/>
              <wp:effectExtent l="0" t="0" r="635" b="0"/>
              <wp:wrapNone/>
              <wp:docPr id="30827704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25FC8" w14:textId="24513BC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147C2"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F25FC8" w14:textId="24513BC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r w:rsidR="00EE63D5">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CCC1" w14:textId="494A3688" w:rsidR="00EE63D5" w:rsidRDefault="00556BCE">
    <w:pPr>
      <w:pStyle w:val="Footer"/>
      <w:jc w:val="right"/>
    </w:pPr>
    <w:r>
      <w:rPr>
        <w:noProof/>
      </w:rPr>
      <mc:AlternateContent>
        <mc:Choice Requires="wps">
          <w:drawing>
            <wp:anchor distT="0" distB="0" distL="0" distR="0" simplePos="0" relativeHeight="251666432" behindDoc="0" locked="0" layoutInCell="1" allowOverlap="1" wp14:anchorId="3F1AD4E6" wp14:editId="5FA30852">
              <wp:simplePos x="914400" y="6769100"/>
              <wp:positionH relativeFrom="page">
                <wp:align>center</wp:align>
              </wp:positionH>
              <wp:positionV relativeFrom="page">
                <wp:align>bottom</wp:align>
              </wp:positionV>
              <wp:extent cx="443865" cy="443865"/>
              <wp:effectExtent l="0" t="0" r="635" b="0"/>
              <wp:wrapNone/>
              <wp:docPr id="10376171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F8612" w14:textId="219738BB"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AD4E6" id="_x0000_t202" coordsize="21600,21600" o:spt="202" path="m,l,21600r21600,l21600,xe">
              <v:stroke joinstyle="miter"/>
              <v:path gradientshapeok="t" o:connecttype="rect"/>
            </v:shapetype>
            <v:shape id="Text Box 9"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0F8612" w14:textId="219738BB"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sdt>
      <w:sdtPr>
        <w:id w:val="1560905164"/>
        <w:docPartObj>
          <w:docPartGallery w:val="Page Numbers (Bottom of Page)"/>
          <w:docPartUnique/>
        </w:docPartObj>
      </w:sdtPr>
      <w:sdtEndPr>
        <w:rPr>
          <w:noProof/>
        </w:rPr>
      </w:sdtEndPr>
      <w:sdtContent>
        <w:r w:rsidR="00EE63D5">
          <w:fldChar w:fldCharType="begin"/>
        </w:r>
        <w:r w:rsidR="00EE63D5">
          <w:instrText xml:space="preserve"> PAGE   \* MERGEFORMAT </w:instrText>
        </w:r>
        <w:r w:rsidR="00EE63D5">
          <w:fldChar w:fldCharType="separate"/>
        </w:r>
        <w:r w:rsidR="00EE63D5">
          <w:rPr>
            <w:noProof/>
          </w:rPr>
          <w:t>2</w:t>
        </w:r>
        <w:r w:rsidR="00EE63D5">
          <w:rPr>
            <w:noProof/>
          </w:rPr>
          <w:fldChar w:fldCharType="end"/>
        </w:r>
      </w:sdtContent>
    </w:sdt>
  </w:p>
  <w:p w14:paraId="3AC956BE" w14:textId="77777777" w:rsidR="00EE63D5" w:rsidRDefault="00EE63D5" w:rsidP="00EC795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230A" w14:textId="0CBF6A73" w:rsidR="00EE63D5" w:rsidRPr="00CA24B0" w:rsidRDefault="00556BCE" w:rsidP="00EC7950">
    <w:pPr>
      <w:pStyle w:val="Footer"/>
      <w:jc w:val="right"/>
    </w:pPr>
    <w:r>
      <w:rPr>
        <w:noProof/>
      </w:rPr>
      <mc:AlternateContent>
        <mc:Choice Requires="wps">
          <w:drawing>
            <wp:anchor distT="0" distB="0" distL="0" distR="0" simplePos="0" relativeHeight="251664384" behindDoc="0" locked="0" layoutInCell="1" allowOverlap="1" wp14:anchorId="26636CE9" wp14:editId="5ABA867B">
              <wp:simplePos x="720725" y="10071735"/>
              <wp:positionH relativeFrom="page">
                <wp:align>center</wp:align>
              </wp:positionH>
              <wp:positionV relativeFrom="page">
                <wp:align>bottom</wp:align>
              </wp:positionV>
              <wp:extent cx="443865" cy="443865"/>
              <wp:effectExtent l="0" t="0" r="635" b="0"/>
              <wp:wrapNone/>
              <wp:docPr id="19845505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20E1B" w14:textId="5A44205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36CE9" id="_x0000_t202" coordsize="21600,21600" o:spt="202" path="m,l,21600r21600,l21600,xe">
              <v:stroke joinstyle="miter"/>
              <v:path gradientshapeok="t" o:connecttype="rect"/>
            </v:shapetype>
            <v:shape id="Text Box 7" o:spid="_x0000_s1031"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BE20E1B" w14:textId="5A44205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EAA5" w14:textId="0F00561F" w:rsidR="00556BCE" w:rsidRDefault="00556BCE">
    <w:pPr>
      <w:pStyle w:val="Footer"/>
    </w:pPr>
    <w:r>
      <w:rPr>
        <w:noProof/>
      </w:rPr>
      <mc:AlternateContent>
        <mc:Choice Requires="wps">
          <w:drawing>
            <wp:anchor distT="0" distB="0" distL="0" distR="0" simplePos="0" relativeHeight="251668480" behindDoc="0" locked="0" layoutInCell="1" allowOverlap="1" wp14:anchorId="1AF4A520" wp14:editId="2509D525">
              <wp:simplePos x="635" y="635"/>
              <wp:positionH relativeFrom="page">
                <wp:align>center</wp:align>
              </wp:positionH>
              <wp:positionV relativeFrom="page">
                <wp:align>bottom</wp:align>
              </wp:positionV>
              <wp:extent cx="443865" cy="443865"/>
              <wp:effectExtent l="0" t="0" r="635" b="0"/>
              <wp:wrapNone/>
              <wp:docPr id="7323460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AFC3A" w14:textId="716AF0D8"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4A520" id="_x0000_t202" coordsize="21600,21600" o:spt="202" path="m,l,21600r21600,l21600,xe">
              <v:stroke joinstyle="miter"/>
              <v:path gradientshapeok="t" o:connecttype="rect"/>
            </v:shapetype>
            <v:shape id="Text Box 11" o:spid="_x0000_s103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5BAFC3A" w14:textId="716AF0D8"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942C" w14:textId="60E24ADC" w:rsidR="00556BCE" w:rsidRDefault="00556BCE">
    <w:pPr>
      <w:pStyle w:val="Footer"/>
    </w:pPr>
    <w:r>
      <w:rPr>
        <w:noProof/>
      </w:rPr>
      <mc:AlternateContent>
        <mc:Choice Requires="wps">
          <w:drawing>
            <wp:anchor distT="0" distB="0" distL="0" distR="0" simplePos="0" relativeHeight="251669504" behindDoc="0" locked="0" layoutInCell="1" allowOverlap="1" wp14:anchorId="645EB9D4" wp14:editId="7ABCE8B7">
              <wp:simplePos x="914400" y="6940550"/>
              <wp:positionH relativeFrom="page">
                <wp:align>center</wp:align>
              </wp:positionH>
              <wp:positionV relativeFrom="page">
                <wp:align>bottom</wp:align>
              </wp:positionV>
              <wp:extent cx="443865" cy="443865"/>
              <wp:effectExtent l="0" t="0" r="635" b="0"/>
              <wp:wrapNone/>
              <wp:docPr id="159414567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576D6" w14:textId="66BCAAC9"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EB9D4" id="_x0000_t202" coordsize="21600,21600" o:spt="202" path="m,l,21600r21600,l21600,xe">
              <v:stroke joinstyle="miter"/>
              <v:path gradientshapeok="t" o:connecttype="rect"/>
            </v:shapetype>
            <v:shape id="Text Box 12" o:spid="_x0000_s1035"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15576D6" w14:textId="66BCAAC9"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93E1" w14:textId="5242A97C" w:rsidR="00556BCE" w:rsidRDefault="00556BCE">
    <w:pPr>
      <w:pStyle w:val="Footer"/>
    </w:pPr>
    <w:r>
      <w:rPr>
        <w:noProof/>
      </w:rPr>
      <mc:AlternateContent>
        <mc:Choice Requires="wps">
          <w:drawing>
            <wp:anchor distT="0" distB="0" distL="0" distR="0" simplePos="0" relativeHeight="251667456" behindDoc="0" locked="0" layoutInCell="1" allowOverlap="1" wp14:anchorId="626CE963" wp14:editId="0EC53473">
              <wp:simplePos x="635" y="635"/>
              <wp:positionH relativeFrom="page">
                <wp:align>center</wp:align>
              </wp:positionH>
              <wp:positionV relativeFrom="page">
                <wp:align>bottom</wp:align>
              </wp:positionV>
              <wp:extent cx="443865" cy="443865"/>
              <wp:effectExtent l="0" t="0" r="635" b="0"/>
              <wp:wrapNone/>
              <wp:docPr id="112501553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DA13A" w14:textId="689F12E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CE963" id="_x0000_t202" coordsize="21600,21600" o:spt="202" path="m,l,21600r21600,l21600,xe">
              <v:stroke joinstyle="miter"/>
              <v:path gradientshapeok="t" o:connecttype="rect"/>
            </v:shapetype>
            <v:shape id="Text Box 10" o:spid="_x0000_s1037"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7DA13A" w14:textId="689F12E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5CC6" w14:textId="77777777" w:rsidR="00EE63D5" w:rsidRDefault="00EE63D5">
      <w:r>
        <w:separator/>
      </w:r>
    </w:p>
  </w:footnote>
  <w:footnote w:type="continuationSeparator" w:id="0">
    <w:p w14:paraId="70A33710" w14:textId="77777777" w:rsidR="00EE63D5" w:rsidRDefault="00EE63D5">
      <w:r>
        <w:continuationSeparator/>
      </w:r>
    </w:p>
  </w:footnote>
  <w:footnote w:type="continuationNotice" w:id="1">
    <w:p w14:paraId="2CF8BCC3" w14:textId="77777777" w:rsidR="00EE63D5" w:rsidRDefault="00EE6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59B4" w14:textId="4788C621" w:rsidR="00556BCE" w:rsidRDefault="00556BCE">
    <w:pPr>
      <w:pStyle w:val="Header"/>
    </w:pPr>
    <w:r>
      <w:rPr>
        <w:noProof/>
      </w:rPr>
      <mc:AlternateContent>
        <mc:Choice Requires="wps">
          <w:drawing>
            <wp:anchor distT="0" distB="0" distL="0" distR="0" simplePos="0" relativeHeight="251659264" behindDoc="0" locked="0" layoutInCell="1" allowOverlap="1" wp14:anchorId="6525CB95" wp14:editId="2E848227">
              <wp:simplePos x="635" y="635"/>
              <wp:positionH relativeFrom="page">
                <wp:align>center</wp:align>
              </wp:positionH>
              <wp:positionV relativeFrom="page">
                <wp:align>top</wp:align>
              </wp:positionV>
              <wp:extent cx="443865" cy="443865"/>
              <wp:effectExtent l="0" t="0" r="635" b="4445"/>
              <wp:wrapNone/>
              <wp:docPr id="1393129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79BCF2" w14:textId="0952730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5CB9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079BCF2" w14:textId="0952730C"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D7F6" w14:textId="0F47DA67" w:rsidR="00556BCE" w:rsidRDefault="00556BCE">
    <w:pPr>
      <w:pStyle w:val="Header"/>
    </w:pPr>
    <w:r>
      <w:rPr>
        <w:noProof/>
      </w:rPr>
      <mc:AlternateContent>
        <mc:Choice Requires="wps">
          <w:drawing>
            <wp:anchor distT="0" distB="0" distL="0" distR="0" simplePos="0" relativeHeight="251660288" behindDoc="0" locked="0" layoutInCell="1" allowOverlap="1" wp14:anchorId="52925471" wp14:editId="4A77363D">
              <wp:simplePos x="720725" y="450850"/>
              <wp:positionH relativeFrom="page">
                <wp:align>center</wp:align>
              </wp:positionH>
              <wp:positionV relativeFrom="page">
                <wp:align>top</wp:align>
              </wp:positionV>
              <wp:extent cx="443865" cy="443865"/>
              <wp:effectExtent l="0" t="0" r="635" b="4445"/>
              <wp:wrapNone/>
              <wp:docPr id="13271393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0EADB" w14:textId="494EB497"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2547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50EADB" w14:textId="494EB497"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7A03" w14:textId="31E44D4F" w:rsidR="00EE63D5" w:rsidRPr="007208BA" w:rsidRDefault="00556BCE" w:rsidP="00B54152">
    <w:pPr>
      <w:pStyle w:val="Header"/>
      <w:jc w:val="center"/>
      <w:rPr>
        <w:color w:val="FF0000"/>
      </w:rPr>
    </w:pPr>
    <w:r>
      <w:rPr>
        <w:noProof/>
        <w:color w:val="FF0000"/>
      </w:rPr>
      <mc:AlternateContent>
        <mc:Choice Requires="wps">
          <w:drawing>
            <wp:anchor distT="0" distB="0" distL="0" distR="0" simplePos="0" relativeHeight="251658240" behindDoc="0" locked="0" layoutInCell="1" allowOverlap="1" wp14:anchorId="1E76AD96" wp14:editId="130198C6">
              <wp:simplePos x="720725" y="450850"/>
              <wp:positionH relativeFrom="page">
                <wp:align>center</wp:align>
              </wp:positionH>
              <wp:positionV relativeFrom="page">
                <wp:align>top</wp:align>
              </wp:positionV>
              <wp:extent cx="443865" cy="443865"/>
              <wp:effectExtent l="0" t="0" r="635" b="4445"/>
              <wp:wrapNone/>
              <wp:docPr id="4938632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94640" w14:textId="0998AC4B"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6AD96"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9C94640" w14:textId="0998AC4B"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p w14:paraId="731C7A5C" w14:textId="77777777" w:rsidR="00EE63D5" w:rsidRDefault="00EE63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F567" w14:textId="05720042" w:rsidR="00EE63D5" w:rsidRDefault="00556BCE">
    <w:pPr>
      <w:pStyle w:val="Header"/>
    </w:pPr>
    <w:r>
      <w:rPr>
        <w:noProof/>
      </w:rPr>
      <mc:AlternateContent>
        <mc:Choice Requires="wps">
          <w:drawing>
            <wp:anchor distT="0" distB="0" distL="0" distR="0" simplePos="0" relativeHeight="251662336" behindDoc="0" locked="0" layoutInCell="1" allowOverlap="1" wp14:anchorId="0180931C" wp14:editId="5F7B6060">
              <wp:simplePos x="635" y="635"/>
              <wp:positionH relativeFrom="page">
                <wp:align>center</wp:align>
              </wp:positionH>
              <wp:positionV relativeFrom="page">
                <wp:align>top</wp:align>
              </wp:positionV>
              <wp:extent cx="443865" cy="443865"/>
              <wp:effectExtent l="0" t="0" r="635" b="4445"/>
              <wp:wrapNone/>
              <wp:docPr id="5900771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4B091" w14:textId="2106A137"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0931C"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954B091" w14:textId="2106A137"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8C58" w14:textId="2FBB873C" w:rsidR="00EE63D5" w:rsidRDefault="00556BCE">
    <w:pPr>
      <w:pStyle w:val="Header"/>
    </w:pPr>
    <w:r>
      <w:rPr>
        <w:noProof/>
      </w:rPr>
      <mc:AlternateContent>
        <mc:Choice Requires="wps">
          <w:drawing>
            <wp:anchor distT="0" distB="0" distL="0" distR="0" simplePos="0" relativeHeight="251663360" behindDoc="0" locked="0" layoutInCell="1" allowOverlap="1" wp14:anchorId="483FE209" wp14:editId="35D1EBCF">
              <wp:simplePos x="914400" y="450850"/>
              <wp:positionH relativeFrom="page">
                <wp:align>center</wp:align>
              </wp:positionH>
              <wp:positionV relativeFrom="page">
                <wp:align>top</wp:align>
              </wp:positionV>
              <wp:extent cx="443865" cy="443865"/>
              <wp:effectExtent l="0" t="0" r="635" b="4445"/>
              <wp:wrapNone/>
              <wp:docPr id="39387255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27F28" w14:textId="09852FD3"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FE209"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E727F28" w14:textId="09852FD3"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3AA0" w14:textId="78865111" w:rsidR="00EE63D5" w:rsidRDefault="00556BCE">
    <w:pPr>
      <w:pStyle w:val="Header"/>
    </w:pPr>
    <w:r>
      <w:rPr>
        <w:noProof/>
      </w:rPr>
      <mc:AlternateContent>
        <mc:Choice Requires="wps">
          <w:drawing>
            <wp:anchor distT="0" distB="0" distL="0" distR="0" simplePos="0" relativeHeight="251661312" behindDoc="0" locked="0" layoutInCell="1" allowOverlap="1" wp14:anchorId="53E0FD46" wp14:editId="045B8EA7">
              <wp:simplePos x="635" y="635"/>
              <wp:positionH relativeFrom="page">
                <wp:align>center</wp:align>
              </wp:positionH>
              <wp:positionV relativeFrom="page">
                <wp:align>top</wp:align>
              </wp:positionV>
              <wp:extent cx="443865" cy="443865"/>
              <wp:effectExtent l="0" t="0" r="635" b="4445"/>
              <wp:wrapNone/>
              <wp:docPr id="8680989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F9714" w14:textId="6FF3BD05"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0FD46"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1F9714" w14:textId="6FF3BD05" w:rsidR="00556BCE" w:rsidRPr="00556BCE" w:rsidRDefault="00556BCE" w:rsidP="00556BCE">
                    <w:pPr>
                      <w:rPr>
                        <w:rFonts w:ascii="Calibri" w:eastAsia="Calibri" w:hAnsi="Calibri" w:cs="Calibri"/>
                        <w:noProof/>
                        <w:color w:val="FF0000"/>
                        <w:sz w:val="24"/>
                        <w:szCs w:val="24"/>
                      </w:rPr>
                    </w:pPr>
                    <w:r w:rsidRPr="00556BCE">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FE"/>
    <w:multiLevelType w:val="hybridMultilevel"/>
    <w:tmpl w:val="B52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3404B5"/>
    <w:multiLevelType w:val="hybridMultilevel"/>
    <w:tmpl w:val="81B8E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83A30"/>
    <w:multiLevelType w:val="hybridMultilevel"/>
    <w:tmpl w:val="F4FE6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41276"/>
    <w:multiLevelType w:val="hybridMultilevel"/>
    <w:tmpl w:val="DDBE4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27664"/>
    <w:multiLevelType w:val="multilevel"/>
    <w:tmpl w:val="10FA8896"/>
    <w:lvl w:ilvl="0">
      <w:start w:val="1"/>
      <w:numFmt w:val="decimal"/>
      <w:pStyle w:val="NumberLevel1"/>
      <w:lvlText w:val="%1."/>
      <w:lvlJc w:val="left"/>
      <w:pPr>
        <w:tabs>
          <w:tab w:val="num" w:pos="709"/>
        </w:tabs>
        <w:ind w:left="0" w:hanging="709"/>
      </w:pPr>
      <w:rPr>
        <w:rFonts w:hint="default"/>
        <w:strike w:val="0"/>
        <w:sz w:val="24"/>
        <w:szCs w:val="24"/>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5" w15:restartNumberingAfterBreak="0">
    <w:nsid w:val="1ACF2BBC"/>
    <w:multiLevelType w:val="hybridMultilevel"/>
    <w:tmpl w:val="FAA88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1D1628"/>
    <w:multiLevelType w:val="hybridMultilevel"/>
    <w:tmpl w:val="86F2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D5626"/>
    <w:multiLevelType w:val="hybridMultilevel"/>
    <w:tmpl w:val="52387DE8"/>
    <w:lvl w:ilvl="0" w:tplc="8FFAF39A">
      <w:start w:val="1"/>
      <w:numFmt w:val="bullet"/>
      <w:lvlText w:val=""/>
      <w:lvlJc w:val="left"/>
      <w:pPr>
        <w:ind w:left="1440" w:hanging="360"/>
      </w:pPr>
      <w:rPr>
        <w:rFonts w:ascii="Symbol" w:hAnsi="Symbol"/>
      </w:rPr>
    </w:lvl>
    <w:lvl w:ilvl="1" w:tplc="20D27430">
      <w:start w:val="1"/>
      <w:numFmt w:val="bullet"/>
      <w:lvlText w:val=""/>
      <w:lvlJc w:val="left"/>
      <w:pPr>
        <w:ind w:left="1440" w:hanging="360"/>
      </w:pPr>
      <w:rPr>
        <w:rFonts w:ascii="Symbol" w:hAnsi="Symbol"/>
      </w:rPr>
    </w:lvl>
    <w:lvl w:ilvl="2" w:tplc="E36E8A84">
      <w:start w:val="1"/>
      <w:numFmt w:val="bullet"/>
      <w:lvlText w:val=""/>
      <w:lvlJc w:val="left"/>
      <w:pPr>
        <w:ind w:left="1440" w:hanging="360"/>
      </w:pPr>
      <w:rPr>
        <w:rFonts w:ascii="Symbol" w:hAnsi="Symbol"/>
      </w:rPr>
    </w:lvl>
    <w:lvl w:ilvl="3" w:tplc="4DF2D412">
      <w:start w:val="1"/>
      <w:numFmt w:val="bullet"/>
      <w:lvlText w:val=""/>
      <w:lvlJc w:val="left"/>
      <w:pPr>
        <w:ind w:left="1440" w:hanging="360"/>
      </w:pPr>
      <w:rPr>
        <w:rFonts w:ascii="Symbol" w:hAnsi="Symbol"/>
      </w:rPr>
    </w:lvl>
    <w:lvl w:ilvl="4" w:tplc="47666954">
      <w:start w:val="1"/>
      <w:numFmt w:val="bullet"/>
      <w:lvlText w:val=""/>
      <w:lvlJc w:val="left"/>
      <w:pPr>
        <w:ind w:left="1440" w:hanging="360"/>
      </w:pPr>
      <w:rPr>
        <w:rFonts w:ascii="Symbol" w:hAnsi="Symbol"/>
      </w:rPr>
    </w:lvl>
    <w:lvl w:ilvl="5" w:tplc="402C4792">
      <w:start w:val="1"/>
      <w:numFmt w:val="bullet"/>
      <w:lvlText w:val=""/>
      <w:lvlJc w:val="left"/>
      <w:pPr>
        <w:ind w:left="1440" w:hanging="360"/>
      </w:pPr>
      <w:rPr>
        <w:rFonts w:ascii="Symbol" w:hAnsi="Symbol"/>
      </w:rPr>
    </w:lvl>
    <w:lvl w:ilvl="6" w:tplc="3D2E959C">
      <w:start w:val="1"/>
      <w:numFmt w:val="bullet"/>
      <w:lvlText w:val=""/>
      <w:lvlJc w:val="left"/>
      <w:pPr>
        <w:ind w:left="1440" w:hanging="360"/>
      </w:pPr>
      <w:rPr>
        <w:rFonts w:ascii="Symbol" w:hAnsi="Symbol"/>
      </w:rPr>
    </w:lvl>
    <w:lvl w:ilvl="7" w:tplc="179E5E04">
      <w:start w:val="1"/>
      <w:numFmt w:val="bullet"/>
      <w:lvlText w:val=""/>
      <w:lvlJc w:val="left"/>
      <w:pPr>
        <w:ind w:left="1440" w:hanging="360"/>
      </w:pPr>
      <w:rPr>
        <w:rFonts w:ascii="Symbol" w:hAnsi="Symbol"/>
      </w:rPr>
    </w:lvl>
    <w:lvl w:ilvl="8" w:tplc="26E8FF0A">
      <w:start w:val="1"/>
      <w:numFmt w:val="bullet"/>
      <w:lvlText w:val=""/>
      <w:lvlJc w:val="left"/>
      <w:pPr>
        <w:ind w:left="1440" w:hanging="360"/>
      </w:pPr>
      <w:rPr>
        <w:rFonts w:ascii="Symbol" w:hAnsi="Symbol"/>
      </w:rPr>
    </w:lvl>
  </w:abstractNum>
  <w:abstractNum w:abstractNumId="8" w15:restartNumberingAfterBreak="0">
    <w:nsid w:val="36285C86"/>
    <w:multiLevelType w:val="hybridMultilevel"/>
    <w:tmpl w:val="8A928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AD5759"/>
    <w:multiLevelType w:val="hybridMultilevel"/>
    <w:tmpl w:val="5CD27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7547F3"/>
    <w:multiLevelType w:val="hybridMultilevel"/>
    <w:tmpl w:val="16B45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32817"/>
    <w:multiLevelType w:val="hybridMultilevel"/>
    <w:tmpl w:val="AC6E6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B30851"/>
    <w:multiLevelType w:val="hybridMultilevel"/>
    <w:tmpl w:val="854C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AD585B"/>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4E642A1C"/>
    <w:multiLevelType w:val="hybridMultilevel"/>
    <w:tmpl w:val="8B2A5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19000F"/>
    <w:multiLevelType w:val="hybridMultilevel"/>
    <w:tmpl w:val="8B2A5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4C314E"/>
    <w:multiLevelType w:val="hybridMultilevel"/>
    <w:tmpl w:val="9130437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6719A4"/>
    <w:multiLevelType w:val="hybridMultilevel"/>
    <w:tmpl w:val="DD603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5038E2"/>
    <w:multiLevelType w:val="hybridMultilevel"/>
    <w:tmpl w:val="FB467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E50F31"/>
    <w:multiLevelType w:val="hybridMultilevel"/>
    <w:tmpl w:val="D20481B8"/>
    <w:lvl w:ilvl="0" w:tplc="0C09000F">
      <w:start w:val="1"/>
      <w:numFmt w:val="decimal"/>
      <w:lvlText w:val="%1."/>
      <w:lvlJc w:val="left"/>
      <w:pPr>
        <w:ind w:left="360" w:hanging="360"/>
      </w:pPr>
    </w:lvl>
    <w:lvl w:ilvl="1" w:tplc="F52059E0">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1AD6FC8"/>
    <w:multiLevelType w:val="hybridMultilevel"/>
    <w:tmpl w:val="232A5BD8"/>
    <w:lvl w:ilvl="0" w:tplc="DA9ACAF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2" w15:restartNumberingAfterBreak="0">
    <w:nsid w:val="6D424846"/>
    <w:multiLevelType w:val="hybridMultilevel"/>
    <w:tmpl w:val="FF027780"/>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71F93175"/>
    <w:multiLevelType w:val="hybridMultilevel"/>
    <w:tmpl w:val="A9F25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24F13AA"/>
    <w:multiLevelType w:val="hybridMultilevel"/>
    <w:tmpl w:val="29FA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5E0416"/>
    <w:multiLevelType w:val="hybridMultilevel"/>
    <w:tmpl w:val="27100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BAA7AF1"/>
    <w:multiLevelType w:val="hybridMultilevel"/>
    <w:tmpl w:val="840E6D2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9789542">
    <w:abstractNumId w:val="26"/>
  </w:num>
  <w:num w:numId="2" w16cid:durableId="1714306776">
    <w:abstractNumId w:val="21"/>
  </w:num>
  <w:num w:numId="3" w16cid:durableId="1644895900">
    <w:abstractNumId w:val="18"/>
  </w:num>
  <w:num w:numId="4" w16cid:durableId="998315600">
    <w:abstractNumId w:val="4"/>
  </w:num>
  <w:num w:numId="5" w16cid:durableId="807090698">
    <w:abstractNumId w:val="19"/>
  </w:num>
  <w:num w:numId="6" w16cid:durableId="79496740">
    <w:abstractNumId w:val="6"/>
  </w:num>
  <w:num w:numId="7" w16cid:durableId="1802961994">
    <w:abstractNumId w:val="11"/>
  </w:num>
  <w:num w:numId="8" w16cid:durableId="1539856395">
    <w:abstractNumId w:val="13"/>
  </w:num>
  <w:num w:numId="9" w16cid:durableId="1149789172">
    <w:abstractNumId w:val="16"/>
  </w:num>
  <w:num w:numId="10" w16cid:durableId="339283229">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16cid:durableId="1014183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184378">
    <w:abstractNumId w:val="24"/>
  </w:num>
  <w:num w:numId="13" w16cid:durableId="785546535">
    <w:abstractNumId w:val="8"/>
  </w:num>
  <w:num w:numId="14" w16cid:durableId="450517182">
    <w:abstractNumId w:val="10"/>
  </w:num>
  <w:num w:numId="15" w16cid:durableId="1674448601">
    <w:abstractNumId w:val="3"/>
  </w:num>
  <w:num w:numId="16" w16cid:durableId="1237862951">
    <w:abstractNumId w:val="9"/>
  </w:num>
  <w:num w:numId="17" w16cid:durableId="1514610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633008">
    <w:abstractNumId w:val="5"/>
  </w:num>
  <w:num w:numId="19" w16cid:durableId="836119387">
    <w:abstractNumId w:val="0"/>
  </w:num>
  <w:num w:numId="20" w16cid:durableId="1059523986">
    <w:abstractNumId w:val="12"/>
  </w:num>
  <w:num w:numId="21" w16cid:durableId="436411339">
    <w:abstractNumId w:val="8"/>
  </w:num>
  <w:num w:numId="22" w16cid:durableId="1769884284">
    <w:abstractNumId w:val="27"/>
  </w:num>
  <w:num w:numId="23" w16cid:durableId="1802646230">
    <w:abstractNumId w:val="25"/>
  </w:num>
  <w:num w:numId="24" w16cid:durableId="894001438">
    <w:abstractNumId w:val="2"/>
  </w:num>
  <w:num w:numId="25" w16cid:durableId="198132491">
    <w:abstractNumId w:val="1"/>
  </w:num>
  <w:num w:numId="26" w16cid:durableId="2029670050">
    <w:abstractNumId w:val="14"/>
  </w:num>
  <w:num w:numId="27" w16cid:durableId="2096702193">
    <w:abstractNumId w:val="15"/>
  </w:num>
  <w:num w:numId="28" w16cid:durableId="1110273025">
    <w:abstractNumId w:val="20"/>
  </w:num>
  <w:num w:numId="29" w16cid:durableId="1873303871">
    <w:abstractNumId w:val="7"/>
  </w:num>
  <w:num w:numId="30" w16cid:durableId="842282475">
    <w:abstractNumId w:val="17"/>
  </w:num>
  <w:num w:numId="31" w16cid:durableId="1869560664">
    <w:abstractNumId w:val="23"/>
  </w:num>
  <w:num w:numId="32" w16cid:durableId="933245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301D"/>
    <w:rsid w:val="00005B6A"/>
    <w:rsid w:val="00007E1B"/>
    <w:rsid w:val="00010099"/>
    <w:rsid w:val="000122D7"/>
    <w:rsid w:val="00013627"/>
    <w:rsid w:val="0001485A"/>
    <w:rsid w:val="00020F82"/>
    <w:rsid w:val="0002110C"/>
    <w:rsid w:val="0002237B"/>
    <w:rsid w:val="00024C47"/>
    <w:rsid w:val="000271C5"/>
    <w:rsid w:val="00027AF1"/>
    <w:rsid w:val="000306DB"/>
    <w:rsid w:val="00030F50"/>
    <w:rsid w:val="00031055"/>
    <w:rsid w:val="00031BFE"/>
    <w:rsid w:val="00032485"/>
    <w:rsid w:val="00033AF7"/>
    <w:rsid w:val="00034F51"/>
    <w:rsid w:val="00035844"/>
    <w:rsid w:val="00036068"/>
    <w:rsid w:val="00036C99"/>
    <w:rsid w:val="000377E0"/>
    <w:rsid w:val="0004339E"/>
    <w:rsid w:val="0004425C"/>
    <w:rsid w:val="0004459E"/>
    <w:rsid w:val="00046FD2"/>
    <w:rsid w:val="00047E42"/>
    <w:rsid w:val="000536C8"/>
    <w:rsid w:val="00053D2B"/>
    <w:rsid w:val="0005511B"/>
    <w:rsid w:val="0005650F"/>
    <w:rsid w:val="00057F10"/>
    <w:rsid w:val="00061986"/>
    <w:rsid w:val="0006285A"/>
    <w:rsid w:val="00064DF8"/>
    <w:rsid w:val="000671CE"/>
    <w:rsid w:val="000676EB"/>
    <w:rsid w:val="00067F25"/>
    <w:rsid w:val="00070A63"/>
    <w:rsid w:val="00071C7A"/>
    <w:rsid w:val="00072E44"/>
    <w:rsid w:val="00074D84"/>
    <w:rsid w:val="0007532D"/>
    <w:rsid w:val="000760B6"/>
    <w:rsid w:val="00076FCB"/>
    <w:rsid w:val="00077F1D"/>
    <w:rsid w:val="0008250A"/>
    <w:rsid w:val="000834B7"/>
    <w:rsid w:val="00084DE1"/>
    <w:rsid w:val="00086C1B"/>
    <w:rsid w:val="000874E7"/>
    <w:rsid w:val="00090A63"/>
    <w:rsid w:val="000912AC"/>
    <w:rsid w:val="0009268C"/>
    <w:rsid w:val="00095220"/>
    <w:rsid w:val="0009562E"/>
    <w:rsid w:val="000960D6"/>
    <w:rsid w:val="00096245"/>
    <w:rsid w:val="00096D85"/>
    <w:rsid w:val="000978F6"/>
    <w:rsid w:val="00097BEE"/>
    <w:rsid w:val="000A07BF"/>
    <w:rsid w:val="000A0A32"/>
    <w:rsid w:val="000A2C98"/>
    <w:rsid w:val="000A2E62"/>
    <w:rsid w:val="000B0FC7"/>
    <w:rsid w:val="000B5E58"/>
    <w:rsid w:val="000B5F17"/>
    <w:rsid w:val="000B7087"/>
    <w:rsid w:val="000B76BC"/>
    <w:rsid w:val="000C5C3F"/>
    <w:rsid w:val="000C76CC"/>
    <w:rsid w:val="000C7965"/>
    <w:rsid w:val="000C7D1F"/>
    <w:rsid w:val="000D06D9"/>
    <w:rsid w:val="000D08B2"/>
    <w:rsid w:val="000D0FD3"/>
    <w:rsid w:val="000D1AE6"/>
    <w:rsid w:val="000D4878"/>
    <w:rsid w:val="000D4906"/>
    <w:rsid w:val="000D7ED3"/>
    <w:rsid w:val="000E0E12"/>
    <w:rsid w:val="000E1B6D"/>
    <w:rsid w:val="000E3ECF"/>
    <w:rsid w:val="000E440A"/>
    <w:rsid w:val="000E693C"/>
    <w:rsid w:val="000E69E7"/>
    <w:rsid w:val="000F0951"/>
    <w:rsid w:val="000F5591"/>
    <w:rsid w:val="000F626D"/>
    <w:rsid w:val="000F6BF3"/>
    <w:rsid w:val="000F7E14"/>
    <w:rsid w:val="001001AD"/>
    <w:rsid w:val="00101F13"/>
    <w:rsid w:val="0010282C"/>
    <w:rsid w:val="00105D1A"/>
    <w:rsid w:val="0010713D"/>
    <w:rsid w:val="00107362"/>
    <w:rsid w:val="00110EA3"/>
    <w:rsid w:val="00111162"/>
    <w:rsid w:val="001117EB"/>
    <w:rsid w:val="00111DC8"/>
    <w:rsid w:val="001122A5"/>
    <w:rsid w:val="00112513"/>
    <w:rsid w:val="0011394E"/>
    <w:rsid w:val="00116017"/>
    <w:rsid w:val="00116A20"/>
    <w:rsid w:val="00120A2D"/>
    <w:rsid w:val="00121CCF"/>
    <w:rsid w:val="001266EF"/>
    <w:rsid w:val="00130BDD"/>
    <w:rsid w:val="00134A48"/>
    <w:rsid w:val="001356B5"/>
    <w:rsid w:val="001358EB"/>
    <w:rsid w:val="001364B2"/>
    <w:rsid w:val="001371FF"/>
    <w:rsid w:val="0014141F"/>
    <w:rsid w:val="001427B0"/>
    <w:rsid w:val="00142ED5"/>
    <w:rsid w:val="00143B58"/>
    <w:rsid w:val="00143E6D"/>
    <w:rsid w:val="0014520A"/>
    <w:rsid w:val="001467F5"/>
    <w:rsid w:val="00147569"/>
    <w:rsid w:val="00152DDA"/>
    <w:rsid w:val="001537AD"/>
    <w:rsid w:val="001555B6"/>
    <w:rsid w:val="00156A8A"/>
    <w:rsid w:val="001575B4"/>
    <w:rsid w:val="0016080D"/>
    <w:rsid w:val="00161FBB"/>
    <w:rsid w:val="00162011"/>
    <w:rsid w:val="00164A1E"/>
    <w:rsid w:val="00164B03"/>
    <w:rsid w:val="00165065"/>
    <w:rsid w:val="00171B1B"/>
    <w:rsid w:val="001731FE"/>
    <w:rsid w:val="001745CF"/>
    <w:rsid w:val="00176142"/>
    <w:rsid w:val="001769AC"/>
    <w:rsid w:val="0017752A"/>
    <w:rsid w:val="00180D09"/>
    <w:rsid w:val="00181D75"/>
    <w:rsid w:val="001829F3"/>
    <w:rsid w:val="00191E4F"/>
    <w:rsid w:val="00192806"/>
    <w:rsid w:val="001969FB"/>
    <w:rsid w:val="001971B9"/>
    <w:rsid w:val="001A2294"/>
    <w:rsid w:val="001A30E9"/>
    <w:rsid w:val="001A3835"/>
    <w:rsid w:val="001A4820"/>
    <w:rsid w:val="001A4F09"/>
    <w:rsid w:val="001A5B9D"/>
    <w:rsid w:val="001A7C59"/>
    <w:rsid w:val="001B09BC"/>
    <w:rsid w:val="001B7559"/>
    <w:rsid w:val="001B7C68"/>
    <w:rsid w:val="001C17BD"/>
    <w:rsid w:val="001C251C"/>
    <w:rsid w:val="001C2868"/>
    <w:rsid w:val="001C3370"/>
    <w:rsid w:val="001C60C4"/>
    <w:rsid w:val="001C66B7"/>
    <w:rsid w:val="001C79D8"/>
    <w:rsid w:val="001D361C"/>
    <w:rsid w:val="001D3EA4"/>
    <w:rsid w:val="001D6BE4"/>
    <w:rsid w:val="001D7800"/>
    <w:rsid w:val="001E006B"/>
    <w:rsid w:val="001E22FD"/>
    <w:rsid w:val="001F1084"/>
    <w:rsid w:val="001F2332"/>
    <w:rsid w:val="001F4156"/>
    <w:rsid w:val="001F4E28"/>
    <w:rsid w:val="001F598F"/>
    <w:rsid w:val="001F6438"/>
    <w:rsid w:val="00200368"/>
    <w:rsid w:val="00202017"/>
    <w:rsid w:val="00202464"/>
    <w:rsid w:val="00202A5D"/>
    <w:rsid w:val="00203286"/>
    <w:rsid w:val="00203C56"/>
    <w:rsid w:val="00204C05"/>
    <w:rsid w:val="002064C0"/>
    <w:rsid w:val="002101B6"/>
    <w:rsid w:val="00210DB7"/>
    <w:rsid w:val="00211D0C"/>
    <w:rsid w:val="0021204E"/>
    <w:rsid w:val="0021390D"/>
    <w:rsid w:val="002143B7"/>
    <w:rsid w:val="002155D1"/>
    <w:rsid w:val="00216875"/>
    <w:rsid w:val="00220765"/>
    <w:rsid w:val="00221711"/>
    <w:rsid w:val="00223920"/>
    <w:rsid w:val="002255C4"/>
    <w:rsid w:val="0022728E"/>
    <w:rsid w:val="002272A1"/>
    <w:rsid w:val="002313D1"/>
    <w:rsid w:val="00231C67"/>
    <w:rsid w:val="00233514"/>
    <w:rsid w:val="002370C0"/>
    <w:rsid w:val="0024131A"/>
    <w:rsid w:val="00244E27"/>
    <w:rsid w:val="0025031A"/>
    <w:rsid w:val="00250D02"/>
    <w:rsid w:val="0025132F"/>
    <w:rsid w:val="002519C1"/>
    <w:rsid w:val="00253CF6"/>
    <w:rsid w:val="002546BE"/>
    <w:rsid w:val="00254C8F"/>
    <w:rsid w:val="00255EEE"/>
    <w:rsid w:val="00260F83"/>
    <w:rsid w:val="002644C4"/>
    <w:rsid w:val="00265B08"/>
    <w:rsid w:val="00266881"/>
    <w:rsid w:val="002669F7"/>
    <w:rsid w:val="002704E9"/>
    <w:rsid w:val="002708ED"/>
    <w:rsid w:val="00271059"/>
    <w:rsid w:val="00273529"/>
    <w:rsid w:val="00274D8A"/>
    <w:rsid w:val="00275855"/>
    <w:rsid w:val="00275B6F"/>
    <w:rsid w:val="00277C29"/>
    <w:rsid w:val="002805C0"/>
    <w:rsid w:val="002815BA"/>
    <w:rsid w:val="00282553"/>
    <w:rsid w:val="00283DEC"/>
    <w:rsid w:val="00283E70"/>
    <w:rsid w:val="00284A16"/>
    <w:rsid w:val="00285F38"/>
    <w:rsid w:val="002872A0"/>
    <w:rsid w:val="00291666"/>
    <w:rsid w:val="002926A8"/>
    <w:rsid w:val="00295180"/>
    <w:rsid w:val="002971E2"/>
    <w:rsid w:val="00297A4D"/>
    <w:rsid w:val="002A08D0"/>
    <w:rsid w:val="002A1A46"/>
    <w:rsid w:val="002A1EFD"/>
    <w:rsid w:val="002A245D"/>
    <w:rsid w:val="002A4901"/>
    <w:rsid w:val="002A7723"/>
    <w:rsid w:val="002A77A2"/>
    <w:rsid w:val="002A7FF3"/>
    <w:rsid w:val="002B1C98"/>
    <w:rsid w:val="002B28E9"/>
    <w:rsid w:val="002B3D46"/>
    <w:rsid w:val="002B4175"/>
    <w:rsid w:val="002B45D9"/>
    <w:rsid w:val="002C05F9"/>
    <w:rsid w:val="002C1745"/>
    <w:rsid w:val="002C24D8"/>
    <w:rsid w:val="002C3138"/>
    <w:rsid w:val="002C3BAD"/>
    <w:rsid w:val="002C67A2"/>
    <w:rsid w:val="002D6995"/>
    <w:rsid w:val="002E2241"/>
    <w:rsid w:val="002E4538"/>
    <w:rsid w:val="002E6FE4"/>
    <w:rsid w:val="002F01A8"/>
    <w:rsid w:val="002F1E97"/>
    <w:rsid w:val="002F45C8"/>
    <w:rsid w:val="002F671A"/>
    <w:rsid w:val="003036FA"/>
    <w:rsid w:val="00307063"/>
    <w:rsid w:val="00311A06"/>
    <w:rsid w:val="00312C9E"/>
    <w:rsid w:val="00312F2D"/>
    <w:rsid w:val="00313ECF"/>
    <w:rsid w:val="00316DFD"/>
    <w:rsid w:val="00317FB3"/>
    <w:rsid w:val="003204CD"/>
    <w:rsid w:val="00321346"/>
    <w:rsid w:val="00321A5A"/>
    <w:rsid w:val="00321C72"/>
    <w:rsid w:val="00324159"/>
    <w:rsid w:val="0032445A"/>
    <w:rsid w:val="003268E4"/>
    <w:rsid w:val="00326AFC"/>
    <w:rsid w:val="0033040B"/>
    <w:rsid w:val="003328BD"/>
    <w:rsid w:val="003328D2"/>
    <w:rsid w:val="003329C8"/>
    <w:rsid w:val="00332CA8"/>
    <w:rsid w:val="00332DC2"/>
    <w:rsid w:val="003342C9"/>
    <w:rsid w:val="00340B0D"/>
    <w:rsid w:val="00341DCF"/>
    <w:rsid w:val="0034279C"/>
    <w:rsid w:val="00345998"/>
    <w:rsid w:val="0034791B"/>
    <w:rsid w:val="003479D8"/>
    <w:rsid w:val="00352377"/>
    <w:rsid w:val="00352F4A"/>
    <w:rsid w:val="003631B1"/>
    <w:rsid w:val="00363348"/>
    <w:rsid w:val="0036576E"/>
    <w:rsid w:val="0036635B"/>
    <w:rsid w:val="003676ED"/>
    <w:rsid w:val="00367C3D"/>
    <w:rsid w:val="00370356"/>
    <w:rsid w:val="003714E5"/>
    <w:rsid w:val="00375B3A"/>
    <w:rsid w:val="00381F2A"/>
    <w:rsid w:val="00382DF1"/>
    <w:rsid w:val="00387542"/>
    <w:rsid w:val="00387EEC"/>
    <w:rsid w:val="00390E29"/>
    <w:rsid w:val="003910B1"/>
    <w:rsid w:val="00392306"/>
    <w:rsid w:val="00392B83"/>
    <w:rsid w:val="0039382F"/>
    <w:rsid w:val="00394AC1"/>
    <w:rsid w:val="00396C56"/>
    <w:rsid w:val="003A0DE4"/>
    <w:rsid w:val="003A19DC"/>
    <w:rsid w:val="003A1CD6"/>
    <w:rsid w:val="003A55EE"/>
    <w:rsid w:val="003B0411"/>
    <w:rsid w:val="003B19B3"/>
    <w:rsid w:val="003B362C"/>
    <w:rsid w:val="003B5A0B"/>
    <w:rsid w:val="003B6477"/>
    <w:rsid w:val="003B7FF6"/>
    <w:rsid w:val="003C6ECA"/>
    <w:rsid w:val="003D0940"/>
    <w:rsid w:val="003D11AE"/>
    <w:rsid w:val="003D1329"/>
    <w:rsid w:val="003D16E2"/>
    <w:rsid w:val="003E138D"/>
    <w:rsid w:val="003E51E0"/>
    <w:rsid w:val="003E6232"/>
    <w:rsid w:val="003F0FAE"/>
    <w:rsid w:val="003F2209"/>
    <w:rsid w:val="003F59D2"/>
    <w:rsid w:val="003F6274"/>
    <w:rsid w:val="0040192C"/>
    <w:rsid w:val="00402D81"/>
    <w:rsid w:val="004031CF"/>
    <w:rsid w:val="0040332F"/>
    <w:rsid w:val="00404406"/>
    <w:rsid w:val="0040506B"/>
    <w:rsid w:val="004074BE"/>
    <w:rsid w:val="0041082D"/>
    <w:rsid w:val="00415255"/>
    <w:rsid w:val="004162D7"/>
    <w:rsid w:val="00416758"/>
    <w:rsid w:val="004167B5"/>
    <w:rsid w:val="00420CCA"/>
    <w:rsid w:val="00426844"/>
    <w:rsid w:val="00427789"/>
    <w:rsid w:val="00433E84"/>
    <w:rsid w:val="0043565F"/>
    <w:rsid w:val="0044058E"/>
    <w:rsid w:val="0044074D"/>
    <w:rsid w:val="00441381"/>
    <w:rsid w:val="004423D8"/>
    <w:rsid w:val="00444030"/>
    <w:rsid w:val="00444345"/>
    <w:rsid w:val="00444DF4"/>
    <w:rsid w:val="004458DA"/>
    <w:rsid w:val="00445993"/>
    <w:rsid w:val="004461A4"/>
    <w:rsid w:val="004464FB"/>
    <w:rsid w:val="004468E3"/>
    <w:rsid w:val="004523AE"/>
    <w:rsid w:val="00455FF8"/>
    <w:rsid w:val="004602C8"/>
    <w:rsid w:val="00462D4B"/>
    <w:rsid w:val="00463B7F"/>
    <w:rsid w:val="00465A81"/>
    <w:rsid w:val="00466A7F"/>
    <w:rsid w:val="00471426"/>
    <w:rsid w:val="00474D8F"/>
    <w:rsid w:val="004813DB"/>
    <w:rsid w:val="00481679"/>
    <w:rsid w:val="00481EB0"/>
    <w:rsid w:val="00482075"/>
    <w:rsid w:val="004836DC"/>
    <w:rsid w:val="00484D91"/>
    <w:rsid w:val="00486BF3"/>
    <w:rsid w:val="00487A0D"/>
    <w:rsid w:val="00487FC9"/>
    <w:rsid w:val="00490B06"/>
    <w:rsid w:val="004914AC"/>
    <w:rsid w:val="004929BA"/>
    <w:rsid w:val="004942BB"/>
    <w:rsid w:val="00494A46"/>
    <w:rsid w:val="00495293"/>
    <w:rsid w:val="00495B67"/>
    <w:rsid w:val="00496781"/>
    <w:rsid w:val="004A0C06"/>
    <w:rsid w:val="004A16CD"/>
    <w:rsid w:val="004A39FA"/>
    <w:rsid w:val="004A44E4"/>
    <w:rsid w:val="004A4508"/>
    <w:rsid w:val="004A6EB0"/>
    <w:rsid w:val="004B11CE"/>
    <w:rsid w:val="004B2A34"/>
    <w:rsid w:val="004B5195"/>
    <w:rsid w:val="004B599B"/>
    <w:rsid w:val="004B6A6D"/>
    <w:rsid w:val="004B7464"/>
    <w:rsid w:val="004C0E3B"/>
    <w:rsid w:val="004C342D"/>
    <w:rsid w:val="004C3AF8"/>
    <w:rsid w:val="004C4E70"/>
    <w:rsid w:val="004C5CBA"/>
    <w:rsid w:val="004C5EA9"/>
    <w:rsid w:val="004C767A"/>
    <w:rsid w:val="004C7BF6"/>
    <w:rsid w:val="004E16AC"/>
    <w:rsid w:val="004E2795"/>
    <w:rsid w:val="004E5B92"/>
    <w:rsid w:val="004E77C3"/>
    <w:rsid w:val="004F0772"/>
    <w:rsid w:val="004F2CCD"/>
    <w:rsid w:val="004F516A"/>
    <w:rsid w:val="004F6029"/>
    <w:rsid w:val="004F6C3A"/>
    <w:rsid w:val="004F78F0"/>
    <w:rsid w:val="00500488"/>
    <w:rsid w:val="00503D33"/>
    <w:rsid w:val="00505276"/>
    <w:rsid w:val="00507490"/>
    <w:rsid w:val="00510103"/>
    <w:rsid w:val="005103AB"/>
    <w:rsid w:val="00510DAE"/>
    <w:rsid w:val="005111FC"/>
    <w:rsid w:val="00511FD4"/>
    <w:rsid w:val="0051232F"/>
    <w:rsid w:val="00516241"/>
    <w:rsid w:val="00516CE5"/>
    <w:rsid w:val="00535F47"/>
    <w:rsid w:val="005370D6"/>
    <w:rsid w:val="00537C3A"/>
    <w:rsid w:val="0055039C"/>
    <w:rsid w:val="00553823"/>
    <w:rsid w:val="00555D7E"/>
    <w:rsid w:val="00556BCE"/>
    <w:rsid w:val="0056113B"/>
    <w:rsid w:val="005626A2"/>
    <w:rsid w:val="005628B2"/>
    <w:rsid w:val="00562E17"/>
    <w:rsid w:val="00563D24"/>
    <w:rsid w:val="00567B81"/>
    <w:rsid w:val="0057297F"/>
    <w:rsid w:val="00573265"/>
    <w:rsid w:val="005738C2"/>
    <w:rsid w:val="005771E8"/>
    <w:rsid w:val="005810A9"/>
    <w:rsid w:val="005821BF"/>
    <w:rsid w:val="00582983"/>
    <w:rsid w:val="005859BE"/>
    <w:rsid w:val="00587AE0"/>
    <w:rsid w:val="00587E21"/>
    <w:rsid w:val="00587E57"/>
    <w:rsid w:val="005905C9"/>
    <w:rsid w:val="005924D9"/>
    <w:rsid w:val="00593798"/>
    <w:rsid w:val="005940A4"/>
    <w:rsid w:val="00594DA3"/>
    <w:rsid w:val="00596204"/>
    <w:rsid w:val="0059704C"/>
    <w:rsid w:val="005A01EC"/>
    <w:rsid w:val="005A084D"/>
    <w:rsid w:val="005A1522"/>
    <w:rsid w:val="005A22DC"/>
    <w:rsid w:val="005A4858"/>
    <w:rsid w:val="005A6F2B"/>
    <w:rsid w:val="005B0009"/>
    <w:rsid w:val="005B2997"/>
    <w:rsid w:val="005B5C3C"/>
    <w:rsid w:val="005B7C6A"/>
    <w:rsid w:val="005C2673"/>
    <w:rsid w:val="005C3067"/>
    <w:rsid w:val="005C46D9"/>
    <w:rsid w:val="005C665A"/>
    <w:rsid w:val="005C755E"/>
    <w:rsid w:val="005D2250"/>
    <w:rsid w:val="005D744D"/>
    <w:rsid w:val="005D76C5"/>
    <w:rsid w:val="005E1F84"/>
    <w:rsid w:val="005E2181"/>
    <w:rsid w:val="005E2C91"/>
    <w:rsid w:val="005E35E7"/>
    <w:rsid w:val="005E40E8"/>
    <w:rsid w:val="005E4593"/>
    <w:rsid w:val="005E5AFB"/>
    <w:rsid w:val="005E5D6D"/>
    <w:rsid w:val="005F2CD8"/>
    <w:rsid w:val="005F3814"/>
    <w:rsid w:val="00600967"/>
    <w:rsid w:val="006013F7"/>
    <w:rsid w:val="00602275"/>
    <w:rsid w:val="006048DA"/>
    <w:rsid w:val="006056C2"/>
    <w:rsid w:val="0060679B"/>
    <w:rsid w:val="00606B82"/>
    <w:rsid w:val="00607257"/>
    <w:rsid w:val="00610D5C"/>
    <w:rsid w:val="0061335F"/>
    <w:rsid w:val="00613DD1"/>
    <w:rsid w:val="006141D5"/>
    <w:rsid w:val="00614A51"/>
    <w:rsid w:val="00615219"/>
    <w:rsid w:val="00616EBF"/>
    <w:rsid w:val="00620643"/>
    <w:rsid w:val="00620FFF"/>
    <w:rsid w:val="0062167E"/>
    <w:rsid w:val="00623B02"/>
    <w:rsid w:val="00624215"/>
    <w:rsid w:val="0062608F"/>
    <w:rsid w:val="00632C47"/>
    <w:rsid w:val="00632EC9"/>
    <w:rsid w:val="00634974"/>
    <w:rsid w:val="00635886"/>
    <w:rsid w:val="00636B2D"/>
    <w:rsid w:val="00637AEA"/>
    <w:rsid w:val="0064121C"/>
    <w:rsid w:val="00641410"/>
    <w:rsid w:val="006429B2"/>
    <w:rsid w:val="006452FD"/>
    <w:rsid w:val="00645FA3"/>
    <w:rsid w:val="006503C0"/>
    <w:rsid w:val="00650BAF"/>
    <w:rsid w:val="00651328"/>
    <w:rsid w:val="00653D8D"/>
    <w:rsid w:val="00657729"/>
    <w:rsid w:val="00657A42"/>
    <w:rsid w:val="00657B61"/>
    <w:rsid w:val="0066034E"/>
    <w:rsid w:val="00662014"/>
    <w:rsid w:val="00664D13"/>
    <w:rsid w:val="00666E2C"/>
    <w:rsid w:val="006672CD"/>
    <w:rsid w:val="00667545"/>
    <w:rsid w:val="00670812"/>
    <w:rsid w:val="006754BD"/>
    <w:rsid w:val="00676BE9"/>
    <w:rsid w:val="00680C43"/>
    <w:rsid w:val="006856AA"/>
    <w:rsid w:val="006866C0"/>
    <w:rsid w:val="00686C95"/>
    <w:rsid w:val="00690093"/>
    <w:rsid w:val="00691535"/>
    <w:rsid w:val="0069196F"/>
    <w:rsid w:val="00691E84"/>
    <w:rsid w:val="006934F4"/>
    <w:rsid w:val="006A0572"/>
    <w:rsid w:val="006A2DC6"/>
    <w:rsid w:val="006A463E"/>
    <w:rsid w:val="006A6222"/>
    <w:rsid w:val="006A7944"/>
    <w:rsid w:val="006B0700"/>
    <w:rsid w:val="006B17E1"/>
    <w:rsid w:val="006B34CF"/>
    <w:rsid w:val="006B6515"/>
    <w:rsid w:val="006B6E73"/>
    <w:rsid w:val="006B7FEE"/>
    <w:rsid w:val="006C02A5"/>
    <w:rsid w:val="006C080D"/>
    <w:rsid w:val="006C190A"/>
    <w:rsid w:val="006C1F97"/>
    <w:rsid w:val="006C3447"/>
    <w:rsid w:val="006C791A"/>
    <w:rsid w:val="006D1ABD"/>
    <w:rsid w:val="006D2090"/>
    <w:rsid w:val="006D2434"/>
    <w:rsid w:val="006D31C3"/>
    <w:rsid w:val="006D60A0"/>
    <w:rsid w:val="006D7E43"/>
    <w:rsid w:val="006E4189"/>
    <w:rsid w:val="006E7262"/>
    <w:rsid w:val="006F030B"/>
    <w:rsid w:val="006F1214"/>
    <w:rsid w:val="006F4A95"/>
    <w:rsid w:val="007024A8"/>
    <w:rsid w:val="00706E3B"/>
    <w:rsid w:val="00720AC8"/>
    <w:rsid w:val="00720FED"/>
    <w:rsid w:val="00723D5D"/>
    <w:rsid w:val="00724A4E"/>
    <w:rsid w:val="00726D4B"/>
    <w:rsid w:val="00727432"/>
    <w:rsid w:val="00727464"/>
    <w:rsid w:val="007312E7"/>
    <w:rsid w:val="00731ED0"/>
    <w:rsid w:val="00732486"/>
    <w:rsid w:val="00736AE0"/>
    <w:rsid w:val="00737D20"/>
    <w:rsid w:val="00743F19"/>
    <w:rsid w:val="00746D10"/>
    <w:rsid w:val="007548EF"/>
    <w:rsid w:val="007550F0"/>
    <w:rsid w:val="00755535"/>
    <w:rsid w:val="00756C94"/>
    <w:rsid w:val="007579A5"/>
    <w:rsid w:val="00760269"/>
    <w:rsid w:val="00760430"/>
    <w:rsid w:val="00762837"/>
    <w:rsid w:val="00765487"/>
    <w:rsid w:val="00765D99"/>
    <w:rsid w:val="00765E5D"/>
    <w:rsid w:val="00766861"/>
    <w:rsid w:val="00767325"/>
    <w:rsid w:val="00774002"/>
    <w:rsid w:val="007753F5"/>
    <w:rsid w:val="00775A9D"/>
    <w:rsid w:val="00775D36"/>
    <w:rsid w:val="00777AD4"/>
    <w:rsid w:val="007823D9"/>
    <w:rsid w:val="00783C68"/>
    <w:rsid w:val="007871FE"/>
    <w:rsid w:val="00792A61"/>
    <w:rsid w:val="00793B72"/>
    <w:rsid w:val="007958DF"/>
    <w:rsid w:val="00796CC6"/>
    <w:rsid w:val="007A2BDB"/>
    <w:rsid w:val="007A7972"/>
    <w:rsid w:val="007B3B53"/>
    <w:rsid w:val="007B4D03"/>
    <w:rsid w:val="007C160B"/>
    <w:rsid w:val="007C180F"/>
    <w:rsid w:val="007C398C"/>
    <w:rsid w:val="007C4305"/>
    <w:rsid w:val="007C5651"/>
    <w:rsid w:val="007D045A"/>
    <w:rsid w:val="007D280B"/>
    <w:rsid w:val="007D470B"/>
    <w:rsid w:val="007D48F7"/>
    <w:rsid w:val="007D7525"/>
    <w:rsid w:val="007E2230"/>
    <w:rsid w:val="007E422B"/>
    <w:rsid w:val="007E5245"/>
    <w:rsid w:val="007E5CDE"/>
    <w:rsid w:val="007E5FB0"/>
    <w:rsid w:val="007E709A"/>
    <w:rsid w:val="007E7B5F"/>
    <w:rsid w:val="007F2189"/>
    <w:rsid w:val="00801200"/>
    <w:rsid w:val="0080160F"/>
    <w:rsid w:val="00801A98"/>
    <w:rsid w:val="00801EAD"/>
    <w:rsid w:val="008027A5"/>
    <w:rsid w:val="00802B8F"/>
    <w:rsid w:val="008036F2"/>
    <w:rsid w:val="00804F6F"/>
    <w:rsid w:val="00805CCF"/>
    <w:rsid w:val="00805FB4"/>
    <w:rsid w:val="0081267E"/>
    <w:rsid w:val="00813C53"/>
    <w:rsid w:val="00814424"/>
    <w:rsid w:val="00815586"/>
    <w:rsid w:val="00816EC7"/>
    <w:rsid w:val="008173A4"/>
    <w:rsid w:val="00817FFB"/>
    <w:rsid w:val="008206FC"/>
    <w:rsid w:val="00820A7D"/>
    <w:rsid w:val="008210A9"/>
    <w:rsid w:val="0082208C"/>
    <w:rsid w:val="008220EA"/>
    <w:rsid w:val="00822D9B"/>
    <w:rsid w:val="00823CDE"/>
    <w:rsid w:val="00824361"/>
    <w:rsid w:val="008245C4"/>
    <w:rsid w:val="008308D6"/>
    <w:rsid w:val="008312F1"/>
    <w:rsid w:val="00833249"/>
    <w:rsid w:val="00833653"/>
    <w:rsid w:val="00834B8B"/>
    <w:rsid w:val="00834FAD"/>
    <w:rsid w:val="0083730F"/>
    <w:rsid w:val="008401AE"/>
    <w:rsid w:val="008426DB"/>
    <w:rsid w:val="0084625B"/>
    <w:rsid w:val="00847045"/>
    <w:rsid w:val="00850B87"/>
    <w:rsid w:val="00850E1A"/>
    <w:rsid w:val="00854B9E"/>
    <w:rsid w:val="00855000"/>
    <w:rsid w:val="008550D2"/>
    <w:rsid w:val="00855FA8"/>
    <w:rsid w:val="00860284"/>
    <w:rsid w:val="00860E64"/>
    <w:rsid w:val="00861969"/>
    <w:rsid w:val="00861D26"/>
    <w:rsid w:val="00863E53"/>
    <w:rsid w:val="008657DD"/>
    <w:rsid w:val="00867C5B"/>
    <w:rsid w:val="00870C49"/>
    <w:rsid w:val="008724F8"/>
    <w:rsid w:val="0087592A"/>
    <w:rsid w:val="00880E3C"/>
    <w:rsid w:val="00880ED9"/>
    <w:rsid w:val="00882506"/>
    <w:rsid w:val="00884E8F"/>
    <w:rsid w:val="0089200A"/>
    <w:rsid w:val="008932D4"/>
    <w:rsid w:val="00893963"/>
    <w:rsid w:val="008A0050"/>
    <w:rsid w:val="008A0983"/>
    <w:rsid w:val="008A0AEA"/>
    <w:rsid w:val="008A1740"/>
    <w:rsid w:val="008A1B44"/>
    <w:rsid w:val="008A5CF7"/>
    <w:rsid w:val="008B26DA"/>
    <w:rsid w:val="008B38CD"/>
    <w:rsid w:val="008B3CBC"/>
    <w:rsid w:val="008B486C"/>
    <w:rsid w:val="008B4B8B"/>
    <w:rsid w:val="008B4DCD"/>
    <w:rsid w:val="008B51A6"/>
    <w:rsid w:val="008B5211"/>
    <w:rsid w:val="008B6444"/>
    <w:rsid w:val="008C0157"/>
    <w:rsid w:val="008C0697"/>
    <w:rsid w:val="008C0881"/>
    <w:rsid w:val="008C0D34"/>
    <w:rsid w:val="008C10FC"/>
    <w:rsid w:val="008C2A3B"/>
    <w:rsid w:val="008C4D24"/>
    <w:rsid w:val="008D4683"/>
    <w:rsid w:val="008D469C"/>
    <w:rsid w:val="008D5F2D"/>
    <w:rsid w:val="008D643F"/>
    <w:rsid w:val="008E1C64"/>
    <w:rsid w:val="008E1FAD"/>
    <w:rsid w:val="008E4C1C"/>
    <w:rsid w:val="008E62E2"/>
    <w:rsid w:val="008E7EFE"/>
    <w:rsid w:val="008F04C1"/>
    <w:rsid w:val="008F0AE8"/>
    <w:rsid w:val="008F3541"/>
    <w:rsid w:val="008F3704"/>
    <w:rsid w:val="008F43D0"/>
    <w:rsid w:val="008F4C6B"/>
    <w:rsid w:val="008F6098"/>
    <w:rsid w:val="008F72F5"/>
    <w:rsid w:val="008F7C96"/>
    <w:rsid w:val="00901119"/>
    <w:rsid w:val="00901CEE"/>
    <w:rsid w:val="009025A4"/>
    <w:rsid w:val="00903CD9"/>
    <w:rsid w:val="00903F70"/>
    <w:rsid w:val="009045FD"/>
    <w:rsid w:val="00911C03"/>
    <w:rsid w:val="00912A18"/>
    <w:rsid w:val="00912D39"/>
    <w:rsid w:val="00915E54"/>
    <w:rsid w:val="00916348"/>
    <w:rsid w:val="00916375"/>
    <w:rsid w:val="0091718F"/>
    <w:rsid w:val="00917A6A"/>
    <w:rsid w:val="009201F3"/>
    <w:rsid w:val="00921548"/>
    <w:rsid w:val="0092520C"/>
    <w:rsid w:val="00927CC9"/>
    <w:rsid w:val="00927DE1"/>
    <w:rsid w:val="0093013B"/>
    <w:rsid w:val="00930410"/>
    <w:rsid w:val="0093106E"/>
    <w:rsid w:val="00932125"/>
    <w:rsid w:val="00933FFE"/>
    <w:rsid w:val="00936555"/>
    <w:rsid w:val="00937979"/>
    <w:rsid w:val="00941963"/>
    <w:rsid w:val="00941D67"/>
    <w:rsid w:val="009424C5"/>
    <w:rsid w:val="0094263C"/>
    <w:rsid w:val="00945AC2"/>
    <w:rsid w:val="00947C2A"/>
    <w:rsid w:val="00950DFD"/>
    <w:rsid w:val="0095199A"/>
    <w:rsid w:val="00952C0F"/>
    <w:rsid w:val="009536E9"/>
    <w:rsid w:val="00955592"/>
    <w:rsid w:val="00957191"/>
    <w:rsid w:val="00957677"/>
    <w:rsid w:val="00960732"/>
    <w:rsid w:val="00961665"/>
    <w:rsid w:val="00965814"/>
    <w:rsid w:val="00967123"/>
    <w:rsid w:val="00970E43"/>
    <w:rsid w:val="009710DF"/>
    <w:rsid w:val="00971618"/>
    <w:rsid w:val="00972B33"/>
    <w:rsid w:val="00973ED6"/>
    <w:rsid w:val="00976C18"/>
    <w:rsid w:val="00980CF3"/>
    <w:rsid w:val="00990162"/>
    <w:rsid w:val="00990193"/>
    <w:rsid w:val="009937B9"/>
    <w:rsid w:val="009949C9"/>
    <w:rsid w:val="00996A39"/>
    <w:rsid w:val="009A101D"/>
    <w:rsid w:val="009B40B6"/>
    <w:rsid w:val="009B60AE"/>
    <w:rsid w:val="009B61C1"/>
    <w:rsid w:val="009B63E9"/>
    <w:rsid w:val="009B6BE1"/>
    <w:rsid w:val="009C0C6D"/>
    <w:rsid w:val="009C3443"/>
    <w:rsid w:val="009C4397"/>
    <w:rsid w:val="009C4F85"/>
    <w:rsid w:val="009C5220"/>
    <w:rsid w:val="009C6193"/>
    <w:rsid w:val="009C6562"/>
    <w:rsid w:val="009D0D27"/>
    <w:rsid w:val="009D1633"/>
    <w:rsid w:val="009D2F76"/>
    <w:rsid w:val="009D2FB0"/>
    <w:rsid w:val="009D5BA6"/>
    <w:rsid w:val="009D5BF1"/>
    <w:rsid w:val="009E0433"/>
    <w:rsid w:val="009E0AF3"/>
    <w:rsid w:val="009E1BF2"/>
    <w:rsid w:val="009E4343"/>
    <w:rsid w:val="009E4B29"/>
    <w:rsid w:val="009E4F21"/>
    <w:rsid w:val="009E5C58"/>
    <w:rsid w:val="009E7351"/>
    <w:rsid w:val="009F151A"/>
    <w:rsid w:val="009F4F43"/>
    <w:rsid w:val="009F6C38"/>
    <w:rsid w:val="00A00FCA"/>
    <w:rsid w:val="00A020B2"/>
    <w:rsid w:val="00A0224F"/>
    <w:rsid w:val="00A02CDC"/>
    <w:rsid w:val="00A03B3B"/>
    <w:rsid w:val="00A069A3"/>
    <w:rsid w:val="00A0791A"/>
    <w:rsid w:val="00A0798A"/>
    <w:rsid w:val="00A1074B"/>
    <w:rsid w:val="00A11498"/>
    <w:rsid w:val="00A26717"/>
    <w:rsid w:val="00A26B7B"/>
    <w:rsid w:val="00A26BA4"/>
    <w:rsid w:val="00A27E36"/>
    <w:rsid w:val="00A30B8C"/>
    <w:rsid w:val="00A312DF"/>
    <w:rsid w:val="00A3190E"/>
    <w:rsid w:val="00A324A1"/>
    <w:rsid w:val="00A33477"/>
    <w:rsid w:val="00A33BA4"/>
    <w:rsid w:val="00A34669"/>
    <w:rsid w:val="00A34ED4"/>
    <w:rsid w:val="00A35F1A"/>
    <w:rsid w:val="00A36E8F"/>
    <w:rsid w:val="00A40800"/>
    <w:rsid w:val="00A419AF"/>
    <w:rsid w:val="00A4334D"/>
    <w:rsid w:val="00A443B3"/>
    <w:rsid w:val="00A445B1"/>
    <w:rsid w:val="00A45971"/>
    <w:rsid w:val="00A467F0"/>
    <w:rsid w:val="00A50345"/>
    <w:rsid w:val="00A50374"/>
    <w:rsid w:val="00A52E62"/>
    <w:rsid w:val="00A53943"/>
    <w:rsid w:val="00A543CF"/>
    <w:rsid w:val="00A56131"/>
    <w:rsid w:val="00A56151"/>
    <w:rsid w:val="00A616C5"/>
    <w:rsid w:val="00A646EC"/>
    <w:rsid w:val="00A65934"/>
    <w:rsid w:val="00A65C44"/>
    <w:rsid w:val="00A66C9C"/>
    <w:rsid w:val="00A67C95"/>
    <w:rsid w:val="00A70D8D"/>
    <w:rsid w:val="00A7101C"/>
    <w:rsid w:val="00A77E94"/>
    <w:rsid w:val="00A77F1A"/>
    <w:rsid w:val="00A801C7"/>
    <w:rsid w:val="00A80213"/>
    <w:rsid w:val="00A8186C"/>
    <w:rsid w:val="00A81B1A"/>
    <w:rsid w:val="00A8515B"/>
    <w:rsid w:val="00A91B11"/>
    <w:rsid w:val="00A92508"/>
    <w:rsid w:val="00A92ED1"/>
    <w:rsid w:val="00A95BDD"/>
    <w:rsid w:val="00A96EA9"/>
    <w:rsid w:val="00A9739A"/>
    <w:rsid w:val="00AA01D5"/>
    <w:rsid w:val="00AA0A88"/>
    <w:rsid w:val="00AA0B41"/>
    <w:rsid w:val="00AA1078"/>
    <w:rsid w:val="00AA4620"/>
    <w:rsid w:val="00AA4F51"/>
    <w:rsid w:val="00AA5502"/>
    <w:rsid w:val="00AB306E"/>
    <w:rsid w:val="00AB5AAC"/>
    <w:rsid w:val="00AB5E0D"/>
    <w:rsid w:val="00AB6EF3"/>
    <w:rsid w:val="00AB725B"/>
    <w:rsid w:val="00AB79BC"/>
    <w:rsid w:val="00AB7ABF"/>
    <w:rsid w:val="00AC2062"/>
    <w:rsid w:val="00AC21EB"/>
    <w:rsid w:val="00AC3466"/>
    <w:rsid w:val="00AC75E9"/>
    <w:rsid w:val="00AD08A3"/>
    <w:rsid w:val="00AD28AB"/>
    <w:rsid w:val="00AE3934"/>
    <w:rsid w:val="00AE47BD"/>
    <w:rsid w:val="00AE6063"/>
    <w:rsid w:val="00AE6C93"/>
    <w:rsid w:val="00AE7F97"/>
    <w:rsid w:val="00AF0126"/>
    <w:rsid w:val="00AF02F5"/>
    <w:rsid w:val="00AF0646"/>
    <w:rsid w:val="00AF12F7"/>
    <w:rsid w:val="00AF1C79"/>
    <w:rsid w:val="00AF2EEB"/>
    <w:rsid w:val="00AF3482"/>
    <w:rsid w:val="00AF4866"/>
    <w:rsid w:val="00AF5CB3"/>
    <w:rsid w:val="00AF790B"/>
    <w:rsid w:val="00B00C8C"/>
    <w:rsid w:val="00B01DFD"/>
    <w:rsid w:val="00B04C1A"/>
    <w:rsid w:val="00B0627B"/>
    <w:rsid w:val="00B06856"/>
    <w:rsid w:val="00B075B7"/>
    <w:rsid w:val="00B076E7"/>
    <w:rsid w:val="00B11A98"/>
    <w:rsid w:val="00B11FB8"/>
    <w:rsid w:val="00B16870"/>
    <w:rsid w:val="00B2066D"/>
    <w:rsid w:val="00B2089A"/>
    <w:rsid w:val="00B21FA9"/>
    <w:rsid w:val="00B22F36"/>
    <w:rsid w:val="00B246BD"/>
    <w:rsid w:val="00B247B6"/>
    <w:rsid w:val="00B25022"/>
    <w:rsid w:val="00B257DA"/>
    <w:rsid w:val="00B26370"/>
    <w:rsid w:val="00B326FA"/>
    <w:rsid w:val="00B32D04"/>
    <w:rsid w:val="00B32F29"/>
    <w:rsid w:val="00B346EC"/>
    <w:rsid w:val="00B35B1E"/>
    <w:rsid w:val="00B36637"/>
    <w:rsid w:val="00B4166F"/>
    <w:rsid w:val="00B42029"/>
    <w:rsid w:val="00B446A7"/>
    <w:rsid w:val="00B450E4"/>
    <w:rsid w:val="00B45548"/>
    <w:rsid w:val="00B455E8"/>
    <w:rsid w:val="00B45E45"/>
    <w:rsid w:val="00B4660C"/>
    <w:rsid w:val="00B47849"/>
    <w:rsid w:val="00B53260"/>
    <w:rsid w:val="00B54152"/>
    <w:rsid w:val="00B5474B"/>
    <w:rsid w:val="00B563FF"/>
    <w:rsid w:val="00B56961"/>
    <w:rsid w:val="00B571A2"/>
    <w:rsid w:val="00B574B3"/>
    <w:rsid w:val="00B603F4"/>
    <w:rsid w:val="00B614F5"/>
    <w:rsid w:val="00B61E7C"/>
    <w:rsid w:val="00B63981"/>
    <w:rsid w:val="00B66483"/>
    <w:rsid w:val="00B7119A"/>
    <w:rsid w:val="00B73F3F"/>
    <w:rsid w:val="00B757AC"/>
    <w:rsid w:val="00B770A4"/>
    <w:rsid w:val="00B831A0"/>
    <w:rsid w:val="00B83416"/>
    <w:rsid w:val="00B84E26"/>
    <w:rsid w:val="00B86241"/>
    <w:rsid w:val="00B8688B"/>
    <w:rsid w:val="00B86A39"/>
    <w:rsid w:val="00B87FA4"/>
    <w:rsid w:val="00B906CA"/>
    <w:rsid w:val="00B90FD6"/>
    <w:rsid w:val="00B931B5"/>
    <w:rsid w:val="00B94639"/>
    <w:rsid w:val="00B969AA"/>
    <w:rsid w:val="00BA1251"/>
    <w:rsid w:val="00BA649E"/>
    <w:rsid w:val="00BB0778"/>
    <w:rsid w:val="00BB1EA8"/>
    <w:rsid w:val="00BB2482"/>
    <w:rsid w:val="00BB67A5"/>
    <w:rsid w:val="00BB6EA4"/>
    <w:rsid w:val="00BB755B"/>
    <w:rsid w:val="00BC061E"/>
    <w:rsid w:val="00BC2A4C"/>
    <w:rsid w:val="00BC4F53"/>
    <w:rsid w:val="00BC64C7"/>
    <w:rsid w:val="00BD14A6"/>
    <w:rsid w:val="00BD21D3"/>
    <w:rsid w:val="00BD31B9"/>
    <w:rsid w:val="00BD5299"/>
    <w:rsid w:val="00BD6E01"/>
    <w:rsid w:val="00BD7007"/>
    <w:rsid w:val="00BD7C48"/>
    <w:rsid w:val="00BD7F15"/>
    <w:rsid w:val="00BE0B0C"/>
    <w:rsid w:val="00BE2D4A"/>
    <w:rsid w:val="00BE4571"/>
    <w:rsid w:val="00BE4989"/>
    <w:rsid w:val="00BE6659"/>
    <w:rsid w:val="00BF1B6A"/>
    <w:rsid w:val="00BF27CD"/>
    <w:rsid w:val="00BF2999"/>
    <w:rsid w:val="00BF2BA3"/>
    <w:rsid w:val="00BF7E70"/>
    <w:rsid w:val="00C03C94"/>
    <w:rsid w:val="00C13504"/>
    <w:rsid w:val="00C13C01"/>
    <w:rsid w:val="00C14442"/>
    <w:rsid w:val="00C1585F"/>
    <w:rsid w:val="00C22DDF"/>
    <w:rsid w:val="00C230CF"/>
    <w:rsid w:val="00C24B5F"/>
    <w:rsid w:val="00C25E6E"/>
    <w:rsid w:val="00C27C47"/>
    <w:rsid w:val="00C3308D"/>
    <w:rsid w:val="00C33DC6"/>
    <w:rsid w:val="00C3751E"/>
    <w:rsid w:val="00C377A3"/>
    <w:rsid w:val="00C413B9"/>
    <w:rsid w:val="00C429BD"/>
    <w:rsid w:val="00C42BA9"/>
    <w:rsid w:val="00C43051"/>
    <w:rsid w:val="00C4311D"/>
    <w:rsid w:val="00C4493E"/>
    <w:rsid w:val="00C4648E"/>
    <w:rsid w:val="00C473D3"/>
    <w:rsid w:val="00C505A7"/>
    <w:rsid w:val="00C513A3"/>
    <w:rsid w:val="00C528A0"/>
    <w:rsid w:val="00C554E6"/>
    <w:rsid w:val="00C57E03"/>
    <w:rsid w:val="00C6179D"/>
    <w:rsid w:val="00C64393"/>
    <w:rsid w:val="00C64AFD"/>
    <w:rsid w:val="00C667F4"/>
    <w:rsid w:val="00C704D2"/>
    <w:rsid w:val="00C71BE6"/>
    <w:rsid w:val="00C7201C"/>
    <w:rsid w:val="00C74153"/>
    <w:rsid w:val="00C7429B"/>
    <w:rsid w:val="00C74F6B"/>
    <w:rsid w:val="00C812C8"/>
    <w:rsid w:val="00C82C95"/>
    <w:rsid w:val="00C84275"/>
    <w:rsid w:val="00C84986"/>
    <w:rsid w:val="00C84E9B"/>
    <w:rsid w:val="00C8553D"/>
    <w:rsid w:val="00C869A6"/>
    <w:rsid w:val="00C87A28"/>
    <w:rsid w:val="00C90F44"/>
    <w:rsid w:val="00C91B5F"/>
    <w:rsid w:val="00C9347A"/>
    <w:rsid w:val="00CA0A76"/>
    <w:rsid w:val="00CA0B90"/>
    <w:rsid w:val="00CA17ED"/>
    <w:rsid w:val="00CA1B53"/>
    <w:rsid w:val="00CA41A6"/>
    <w:rsid w:val="00CA4880"/>
    <w:rsid w:val="00CA54E0"/>
    <w:rsid w:val="00CB0159"/>
    <w:rsid w:val="00CB2ED7"/>
    <w:rsid w:val="00CC0270"/>
    <w:rsid w:val="00CC0AE9"/>
    <w:rsid w:val="00CC1075"/>
    <w:rsid w:val="00CC2953"/>
    <w:rsid w:val="00CC425D"/>
    <w:rsid w:val="00CD56FC"/>
    <w:rsid w:val="00CD5801"/>
    <w:rsid w:val="00CE0831"/>
    <w:rsid w:val="00CE1FFF"/>
    <w:rsid w:val="00CE4213"/>
    <w:rsid w:val="00CE7D67"/>
    <w:rsid w:val="00CF0B25"/>
    <w:rsid w:val="00CF0E6C"/>
    <w:rsid w:val="00CF416E"/>
    <w:rsid w:val="00D00BAA"/>
    <w:rsid w:val="00D01112"/>
    <w:rsid w:val="00D042B3"/>
    <w:rsid w:val="00D060FC"/>
    <w:rsid w:val="00D124DE"/>
    <w:rsid w:val="00D13B1E"/>
    <w:rsid w:val="00D147FC"/>
    <w:rsid w:val="00D15AC5"/>
    <w:rsid w:val="00D163C0"/>
    <w:rsid w:val="00D173D6"/>
    <w:rsid w:val="00D22456"/>
    <w:rsid w:val="00D23413"/>
    <w:rsid w:val="00D23D89"/>
    <w:rsid w:val="00D2437D"/>
    <w:rsid w:val="00D24AF8"/>
    <w:rsid w:val="00D30226"/>
    <w:rsid w:val="00D31AC0"/>
    <w:rsid w:val="00D31B08"/>
    <w:rsid w:val="00D34ED7"/>
    <w:rsid w:val="00D40420"/>
    <w:rsid w:val="00D430C4"/>
    <w:rsid w:val="00D44277"/>
    <w:rsid w:val="00D451D1"/>
    <w:rsid w:val="00D45BF8"/>
    <w:rsid w:val="00D474A8"/>
    <w:rsid w:val="00D47CA7"/>
    <w:rsid w:val="00D50428"/>
    <w:rsid w:val="00D50B96"/>
    <w:rsid w:val="00D52D63"/>
    <w:rsid w:val="00D53AFA"/>
    <w:rsid w:val="00D540D5"/>
    <w:rsid w:val="00D54783"/>
    <w:rsid w:val="00D56CC7"/>
    <w:rsid w:val="00D577A8"/>
    <w:rsid w:val="00D6215F"/>
    <w:rsid w:val="00D62E59"/>
    <w:rsid w:val="00D63039"/>
    <w:rsid w:val="00D63261"/>
    <w:rsid w:val="00D6425C"/>
    <w:rsid w:val="00D6435C"/>
    <w:rsid w:val="00D64BFD"/>
    <w:rsid w:val="00D65CD3"/>
    <w:rsid w:val="00D65DF9"/>
    <w:rsid w:val="00D71B08"/>
    <w:rsid w:val="00D72A49"/>
    <w:rsid w:val="00D74009"/>
    <w:rsid w:val="00D74051"/>
    <w:rsid w:val="00D763A3"/>
    <w:rsid w:val="00D76E85"/>
    <w:rsid w:val="00D8116B"/>
    <w:rsid w:val="00D849CF"/>
    <w:rsid w:val="00D86B4D"/>
    <w:rsid w:val="00D92872"/>
    <w:rsid w:val="00D92A16"/>
    <w:rsid w:val="00D930C1"/>
    <w:rsid w:val="00D93613"/>
    <w:rsid w:val="00D93618"/>
    <w:rsid w:val="00D93CB5"/>
    <w:rsid w:val="00D966F6"/>
    <w:rsid w:val="00DA1D16"/>
    <w:rsid w:val="00DA2CFD"/>
    <w:rsid w:val="00DA4C6D"/>
    <w:rsid w:val="00DA7272"/>
    <w:rsid w:val="00DA78D2"/>
    <w:rsid w:val="00DA79FA"/>
    <w:rsid w:val="00DB6AA8"/>
    <w:rsid w:val="00DB7DA9"/>
    <w:rsid w:val="00DE0037"/>
    <w:rsid w:val="00DE06C0"/>
    <w:rsid w:val="00DE51F2"/>
    <w:rsid w:val="00DF1430"/>
    <w:rsid w:val="00DF352D"/>
    <w:rsid w:val="00DF4D4F"/>
    <w:rsid w:val="00DF4E33"/>
    <w:rsid w:val="00DF5602"/>
    <w:rsid w:val="00DF5B84"/>
    <w:rsid w:val="00E00C81"/>
    <w:rsid w:val="00E05F9C"/>
    <w:rsid w:val="00E060F4"/>
    <w:rsid w:val="00E06B47"/>
    <w:rsid w:val="00E07404"/>
    <w:rsid w:val="00E105B2"/>
    <w:rsid w:val="00E106BF"/>
    <w:rsid w:val="00E13FE2"/>
    <w:rsid w:val="00E16DF4"/>
    <w:rsid w:val="00E17917"/>
    <w:rsid w:val="00E3155C"/>
    <w:rsid w:val="00E33D4B"/>
    <w:rsid w:val="00E36F59"/>
    <w:rsid w:val="00E3740F"/>
    <w:rsid w:val="00E376C9"/>
    <w:rsid w:val="00E40010"/>
    <w:rsid w:val="00E41A1F"/>
    <w:rsid w:val="00E41CDB"/>
    <w:rsid w:val="00E43281"/>
    <w:rsid w:val="00E43465"/>
    <w:rsid w:val="00E502A3"/>
    <w:rsid w:val="00E513A5"/>
    <w:rsid w:val="00E53743"/>
    <w:rsid w:val="00E56E0F"/>
    <w:rsid w:val="00E62A37"/>
    <w:rsid w:val="00E62CD7"/>
    <w:rsid w:val="00E62E6E"/>
    <w:rsid w:val="00E6517E"/>
    <w:rsid w:val="00E7227C"/>
    <w:rsid w:val="00E72602"/>
    <w:rsid w:val="00E73A57"/>
    <w:rsid w:val="00E760AD"/>
    <w:rsid w:val="00E77ED6"/>
    <w:rsid w:val="00E807BE"/>
    <w:rsid w:val="00E8088C"/>
    <w:rsid w:val="00E81A08"/>
    <w:rsid w:val="00E84000"/>
    <w:rsid w:val="00E8580C"/>
    <w:rsid w:val="00E902B7"/>
    <w:rsid w:val="00EA07EB"/>
    <w:rsid w:val="00EA2930"/>
    <w:rsid w:val="00EA6F01"/>
    <w:rsid w:val="00EA7772"/>
    <w:rsid w:val="00EB014C"/>
    <w:rsid w:val="00EB101B"/>
    <w:rsid w:val="00EB27F4"/>
    <w:rsid w:val="00EB28BE"/>
    <w:rsid w:val="00EB3ADB"/>
    <w:rsid w:val="00EC079C"/>
    <w:rsid w:val="00EC20BE"/>
    <w:rsid w:val="00EC49F6"/>
    <w:rsid w:val="00EC4D79"/>
    <w:rsid w:val="00EC635A"/>
    <w:rsid w:val="00EC7950"/>
    <w:rsid w:val="00ED0D52"/>
    <w:rsid w:val="00ED30EC"/>
    <w:rsid w:val="00ED4D8F"/>
    <w:rsid w:val="00ED509F"/>
    <w:rsid w:val="00ED54A1"/>
    <w:rsid w:val="00ED5CE9"/>
    <w:rsid w:val="00EE5118"/>
    <w:rsid w:val="00EE63D5"/>
    <w:rsid w:val="00EF0B91"/>
    <w:rsid w:val="00EF2C13"/>
    <w:rsid w:val="00EF5EC9"/>
    <w:rsid w:val="00EF7A0E"/>
    <w:rsid w:val="00EF7D48"/>
    <w:rsid w:val="00EF7EB3"/>
    <w:rsid w:val="00F0299D"/>
    <w:rsid w:val="00F02EB8"/>
    <w:rsid w:val="00F03AEE"/>
    <w:rsid w:val="00F1212F"/>
    <w:rsid w:val="00F14B03"/>
    <w:rsid w:val="00F1636D"/>
    <w:rsid w:val="00F16754"/>
    <w:rsid w:val="00F202B1"/>
    <w:rsid w:val="00F25786"/>
    <w:rsid w:val="00F26EF5"/>
    <w:rsid w:val="00F27204"/>
    <w:rsid w:val="00F31B55"/>
    <w:rsid w:val="00F321F4"/>
    <w:rsid w:val="00F3430C"/>
    <w:rsid w:val="00F3488A"/>
    <w:rsid w:val="00F35413"/>
    <w:rsid w:val="00F3726A"/>
    <w:rsid w:val="00F37E55"/>
    <w:rsid w:val="00F4278C"/>
    <w:rsid w:val="00F4546E"/>
    <w:rsid w:val="00F46721"/>
    <w:rsid w:val="00F51801"/>
    <w:rsid w:val="00F5187C"/>
    <w:rsid w:val="00F53730"/>
    <w:rsid w:val="00F53996"/>
    <w:rsid w:val="00F5684B"/>
    <w:rsid w:val="00F6331B"/>
    <w:rsid w:val="00F64A71"/>
    <w:rsid w:val="00F654C3"/>
    <w:rsid w:val="00F715D0"/>
    <w:rsid w:val="00F7205F"/>
    <w:rsid w:val="00F744DD"/>
    <w:rsid w:val="00F74C87"/>
    <w:rsid w:val="00F77032"/>
    <w:rsid w:val="00F776B0"/>
    <w:rsid w:val="00F8280D"/>
    <w:rsid w:val="00F83AB9"/>
    <w:rsid w:val="00F83F7B"/>
    <w:rsid w:val="00F8462C"/>
    <w:rsid w:val="00F90DE0"/>
    <w:rsid w:val="00F90E1E"/>
    <w:rsid w:val="00F91F18"/>
    <w:rsid w:val="00F9220D"/>
    <w:rsid w:val="00F925DC"/>
    <w:rsid w:val="00F9276E"/>
    <w:rsid w:val="00F92C81"/>
    <w:rsid w:val="00F92DD4"/>
    <w:rsid w:val="00F93BE4"/>
    <w:rsid w:val="00F952B9"/>
    <w:rsid w:val="00FA29CB"/>
    <w:rsid w:val="00FA2C07"/>
    <w:rsid w:val="00FA3B8E"/>
    <w:rsid w:val="00FA446D"/>
    <w:rsid w:val="00FA49AA"/>
    <w:rsid w:val="00FA5AEB"/>
    <w:rsid w:val="00FA5E75"/>
    <w:rsid w:val="00FA72D3"/>
    <w:rsid w:val="00FB3964"/>
    <w:rsid w:val="00FB3A7A"/>
    <w:rsid w:val="00FB6F94"/>
    <w:rsid w:val="00FC281B"/>
    <w:rsid w:val="00FC6DA1"/>
    <w:rsid w:val="00FC76AB"/>
    <w:rsid w:val="00FD1813"/>
    <w:rsid w:val="00FD28A3"/>
    <w:rsid w:val="00FD3A0E"/>
    <w:rsid w:val="00FD4275"/>
    <w:rsid w:val="00FD4465"/>
    <w:rsid w:val="00FD46DB"/>
    <w:rsid w:val="00FD4AB0"/>
    <w:rsid w:val="00FD558F"/>
    <w:rsid w:val="00FD63FE"/>
    <w:rsid w:val="00FD6D66"/>
    <w:rsid w:val="00FD774E"/>
    <w:rsid w:val="00FE3798"/>
    <w:rsid w:val="00FE38EE"/>
    <w:rsid w:val="00FE52FB"/>
    <w:rsid w:val="00FE5771"/>
    <w:rsid w:val="00FE5D4B"/>
    <w:rsid w:val="00FF0605"/>
    <w:rsid w:val="00FF178C"/>
    <w:rsid w:val="00FF3159"/>
    <w:rsid w:val="00FF52A6"/>
    <w:rsid w:val="00FF564E"/>
    <w:rsid w:val="00FF73D4"/>
    <w:rsid w:val="00FF7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9F76"/>
  <w15:chartTrackingRefBased/>
  <w15:docId w15:val="{6B9E713B-119B-4E9F-86BE-FF844EFA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B5F"/>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C91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C91B5F"/>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9D1633"/>
    <w:rPr>
      <w:sz w:val="16"/>
      <w:szCs w:val="16"/>
    </w:rPr>
  </w:style>
  <w:style w:type="paragraph" w:styleId="CommentText">
    <w:name w:val="annotation text"/>
    <w:basedOn w:val="Normal"/>
    <w:link w:val="CommentTextChar"/>
    <w:uiPriority w:val="99"/>
    <w:unhideWhenUsed/>
    <w:rsid w:val="009D1633"/>
    <w:rPr>
      <w:sz w:val="20"/>
      <w:szCs w:val="20"/>
    </w:rPr>
  </w:style>
  <w:style w:type="character" w:customStyle="1" w:styleId="CommentTextChar">
    <w:name w:val="Comment Text Char"/>
    <w:basedOn w:val="DefaultParagraphFont"/>
    <w:link w:val="CommentText"/>
    <w:uiPriority w:val="99"/>
    <w:rsid w:val="009D1633"/>
    <w:rPr>
      <w:sz w:val="20"/>
      <w:szCs w:val="20"/>
      <w:lang w:val="en-US"/>
    </w:rPr>
  </w:style>
  <w:style w:type="paragraph" w:styleId="BalloonText">
    <w:name w:val="Balloon Text"/>
    <w:basedOn w:val="Normal"/>
    <w:link w:val="BalloonTextChar"/>
    <w:uiPriority w:val="99"/>
    <w:semiHidden/>
    <w:unhideWhenUsed/>
    <w:rsid w:val="009D1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33"/>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91666"/>
    <w:rPr>
      <w:b/>
      <w:bCs/>
    </w:rPr>
  </w:style>
  <w:style w:type="character" w:customStyle="1" w:styleId="CommentSubjectChar">
    <w:name w:val="Comment Subject Char"/>
    <w:basedOn w:val="CommentTextChar"/>
    <w:link w:val="CommentSubject"/>
    <w:uiPriority w:val="99"/>
    <w:semiHidden/>
    <w:rsid w:val="00291666"/>
    <w:rPr>
      <w:b/>
      <w:bCs/>
      <w:sz w:val="20"/>
      <w:szCs w:val="20"/>
      <w:lang w:val="en-US"/>
    </w:rPr>
  </w:style>
  <w:style w:type="paragraph" w:customStyle="1" w:styleId="NumberLevel1">
    <w:name w:val="Number Level 1"/>
    <w:aliases w:val="N1"/>
    <w:basedOn w:val="Normal"/>
    <w:link w:val="NumberLevel1Char"/>
    <w:uiPriority w:val="1"/>
    <w:qFormat/>
    <w:rsid w:val="00291666"/>
    <w:pPr>
      <w:widowControl/>
      <w:numPr>
        <w:numId w:val="4"/>
      </w:numPr>
      <w:spacing w:before="140" w:after="140" w:line="280" w:lineRule="atLeast"/>
    </w:pPr>
    <w:rPr>
      <w:rFonts w:ascii="Arial" w:eastAsia="Times New Roman" w:hAnsi="Arial" w:cs="Arial"/>
      <w:lang w:val="en-AU" w:eastAsia="en-AU"/>
    </w:rPr>
  </w:style>
  <w:style w:type="paragraph" w:customStyle="1" w:styleId="NumberLevel2">
    <w:name w:val="Number Level 2"/>
    <w:aliases w:val="N2"/>
    <w:basedOn w:val="Normal"/>
    <w:uiPriority w:val="1"/>
    <w:qFormat/>
    <w:rsid w:val="00291666"/>
    <w:pPr>
      <w:widowControl/>
      <w:numPr>
        <w:ilvl w:val="1"/>
        <w:numId w:val="4"/>
      </w:numPr>
      <w:spacing w:before="140" w:after="140" w:line="280" w:lineRule="atLeast"/>
    </w:pPr>
    <w:rPr>
      <w:rFonts w:ascii="Arial" w:eastAsia="Times New Roman" w:hAnsi="Arial" w:cs="Arial"/>
      <w:lang w:val="en-AU" w:eastAsia="en-AU"/>
    </w:rPr>
  </w:style>
  <w:style w:type="paragraph" w:customStyle="1" w:styleId="NumberLevel3">
    <w:name w:val="Number Level 3"/>
    <w:aliases w:val="N3"/>
    <w:basedOn w:val="Normal"/>
    <w:uiPriority w:val="1"/>
    <w:qFormat/>
    <w:rsid w:val="00291666"/>
    <w:pPr>
      <w:widowControl/>
      <w:numPr>
        <w:ilvl w:val="2"/>
        <w:numId w:val="4"/>
      </w:numPr>
      <w:spacing w:before="140" w:after="140" w:line="280" w:lineRule="atLeast"/>
    </w:pPr>
    <w:rPr>
      <w:rFonts w:ascii="Arial" w:eastAsia="Times New Roman" w:hAnsi="Arial" w:cs="Arial"/>
      <w:lang w:val="en-AU" w:eastAsia="en-AU"/>
    </w:rPr>
  </w:style>
  <w:style w:type="paragraph" w:customStyle="1" w:styleId="NumberLevel4">
    <w:name w:val="Number Level 4"/>
    <w:aliases w:val="N4"/>
    <w:basedOn w:val="Normal"/>
    <w:uiPriority w:val="1"/>
    <w:qFormat/>
    <w:rsid w:val="00291666"/>
    <w:pPr>
      <w:widowControl/>
      <w:numPr>
        <w:ilvl w:val="3"/>
        <w:numId w:val="4"/>
      </w:numPr>
      <w:spacing w:after="140" w:line="280" w:lineRule="atLeast"/>
    </w:pPr>
    <w:rPr>
      <w:rFonts w:ascii="Arial" w:eastAsia="Times New Roman" w:hAnsi="Arial" w:cs="Arial"/>
      <w:lang w:val="en-AU" w:eastAsia="en-AU"/>
    </w:rPr>
  </w:style>
  <w:style w:type="paragraph" w:customStyle="1" w:styleId="NumberLevel5">
    <w:name w:val="Number Level 5"/>
    <w:aliases w:val="N5"/>
    <w:basedOn w:val="Normal"/>
    <w:uiPriority w:val="1"/>
    <w:rsid w:val="00291666"/>
    <w:pPr>
      <w:widowControl/>
      <w:numPr>
        <w:ilvl w:val="4"/>
        <w:numId w:val="4"/>
      </w:numPr>
      <w:spacing w:after="140" w:line="280" w:lineRule="atLeast"/>
    </w:pPr>
    <w:rPr>
      <w:rFonts w:ascii="Arial" w:eastAsia="Times New Roman" w:hAnsi="Arial" w:cs="Arial"/>
      <w:lang w:val="en-AU" w:eastAsia="en-AU"/>
    </w:rPr>
  </w:style>
  <w:style w:type="paragraph" w:customStyle="1" w:styleId="NumberLevel6">
    <w:name w:val="Number Level 6"/>
    <w:basedOn w:val="NumberLevel5"/>
    <w:uiPriority w:val="1"/>
    <w:rsid w:val="00291666"/>
    <w:pPr>
      <w:numPr>
        <w:ilvl w:val="5"/>
      </w:numPr>
    </w:pPr>
  </w:style>
  <w:style w:type="paragraph" w:customStyle="1" w:styleId="NumberLevel7">
    <w:name w:val="Number Level 7"/>
    <w:basedOn w:val="NumberLevel6"/>
    <w:uiPriority w:val="1"/>
    <w:rsid w:val="00291666"/>
    <w:pPr>
      <w:numPr>
        <w:ilvl w:val="6"/>
      </w:numPr>
    </w:pPr>
  </w:style>
  <w:style w:type="paragraph" w:customStyle="1" w:styleId="NumberLevel8">
    <w:name w:val="Number Level 8"/>
    <w:basedOn w:val="NumberLevel7"/>
    <w:uiPriority w:val="1"/>
    <w:rsid w:val="00291666"/>
    <w:pPr>
      <w:numPr>
        <w:ilvl w:val="7"/>
      </w:numPr>
    </w:pPr>
  </w:style>
  <w:style w:type="paragraph" w:customStyle="1" w:styleId="NumberLevel9">
    <w:name w:val="Number Level 9"/>
    <w:basedOn w:val="NumberLevel8"/>
    <w:uiPriority w:val="1"/>
    <w:rsid w:val="00291666"/>
    <w:pPr>
      <w:numPr>
        <w:ilvl w:val="8"/>
      </w:numPr>
    </w:pPr>
  </w:style>
  <w:style w:type="character" w:customStyle="1" w:styleId="NumberLevel1Char">
    <w:name w:val="Number Level 1 Char"/>
    <w:aliases w:val="N1 Char"/>
    <w:basedOn w:val="DefaultParagraphFont"/>
    <w:link w:val="NumberLevel1"/>
    <w:uiPriority w:val="1"/>
    <w:rsid w:val="00291666"/>
    <w:rPr>
      <w:rFonts w:ascii="Arial" w:eastAsia="Times New Roman" w:hAnsi="Arial" w:cs="Arial"/>
      <w:lang w:eastAsia="en-AU"/>
    </w:rPr>
  </w:style>
  <w:style w:type="character" w:styleId="Hyperlink">
    <w:name w:val="Hyperlink"/>
    <w:basedOn w:val="DefaultParagraphFont"/>
    <w:uiPriority w:val="99"/>
    <w:semiHidden/>
    <w:unhideWhenUsed/>
    <w:rsid w:val="00EC7950"/>
    <w:rPr>
      <w:color w:val="0000FF"/>
      <w:u w:val="single"/>
    </w:rPr>
  </w:style>
  <w:style w:type="character" w:styleId="FollowedHyperlink">
    <w:name w:val="FollowedHyperlink"/>
    <w:basedOn w:val="DefaultParagraphFont"/>
    <w:uiPriority w:val="99"/>
    <w:semiHidden/>
    <w:unhideWhenUsed/>
    <w:rsid w:val="004A0C06"/>
    <w:rPr>
      <w:color w:val="954F72" w:themeColor="followedHyperlink"/>
      <w:u w:val="single"/>
    </w:rPr>
  </w:style>
  <w:style w:type="table" w:styleId="TableGrid">
    <w:name w:val="Table Grid"/>
    <w:basedOn w:val="TableNormal"/>
    <w:uiPriority w:val="39"/>
    <w:rsid w:val="004A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2332"/>
    <w:pPr>
      <w:spacing w:after="0" w:line="240" w:lineRule="auto"/>
    </w:pPr>
    <w:rPr>
      <w:lang w:val="en-US"/>
    </w:rPr>
  </w:style>
  <w:style w:type="character" w:customStyle="1" w:styleId="cf01">
    <w:name w:val="cf01"/>
    <w:basedOn w:val="DefaultParagraphFont"/>
    <w:rsid w:val="00650B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7202">
      <w:bodyDiv w:val="1"/>
      <w:marLeft w:val="0"/>
      <w:marRight w:val="0"/>
      <w:marTop w:val="0"/>
      <w:marBottom w:val="0"/>
      <w:divBdr>
        <w:top w:val="none" w:sz="0" w:space="0" w:color="auto"/>
        <w:left w:val="none" w:sz="0" w:space="0" w:color="auto"/>
        <w:bottom w:val="none" w:sz="0" w:space="0" w:color="auto"/>
        <w:right w:val="none" w:sz="0" w:space="0" w:color="auto"/>
      </w:divBdr>
    </w:div>
    <w:div w:id="415783628">
      <w:bodyDiv w:val="1"/>
      <w:marLeft w:val="0"/>
      <w:marRight w:val="0"/>
      <w:marTop w:val="0"/>
      <w:marBottom w:val="0"/>
      <w:divBdr>
        <w:top w:val="none" w:sz="0" w:space="0" w:color="auto"/>
        <w:left w:val="none" w:sz="0" w:space="0" w:color="auto"/>
        <w:bottom w:val="none" w:sz="0" w:space="0" w:color="auto"/>
        <w:right w:val="none" w:sz="0" w:space="0" w:color="auto"/>
      </w:divBdr>
    </w:div>
    <w:div w:id="471555842">
      <w:bodyDiv w:val="1"/>
      <w:marLeft w:val="0"/>
      <w:marRight w:val="0"/>
      <w:marTop w:val="0"/>
      <w:marBottom w:val="0"/>
      <w:divBdr>
        <w:top w:val="none" w:sz="0" w:space="0" w:color="auto"/>
        <w:left w:val="none" w:sz="0" w:space="0" w:color="auto"/>
        <w:bottom w:val="none" w:sz="0" w:space="0" w:color="auto"/>
        <w:right w:val="none" w:sz="0" w:space="0" w:color="auto"/>
      </w:divBdr>
    </w:div>
    <w:div w:id="674068026">
      <w:bodyDiv w:val="1"/>
      <w:marLeft w:val="0"/>
      <w:marRight w:val="0"/>
      <w:marTop w:val="0"/>
      <w:marBottom w:val="0"/>
      <w:divBdr>
        <w:top w:val="none" w:sz="0" w:space="0" w:color="auto"/>
        <w:left w:val="none" w:sz="0" w:space="0" w:color="auto"/>
        <w:bottom w:val="none" w:sz="0" w:space="0" w:color="auto"/>
        <w:right w:val="none" w:sz="0" w:space="0" w:color="auto"/>
      </w:divBdr>
    </w:div>
    <w:div w:id="709846678">
      <w:bodyDiv w:val="1"/>
      <w:marLeft w:val="0"/>
      <w:marRight w:val="0"/>
      <w:marTop w:val="0"/>
      <w:marBottom w:val="0"/>
      <w:divBdr>
        <w:top w:val="none" w:sz="0" w:space="0" w:color="auto"/>
        <w:left w:val="none" w:sz="0" w:space="0" w:color="auto"/>
        <w:bottom w:val="none" w:sz="0" w:space="0" w:color="auto"/>
        <w:right w:val="none" w:sz="0" w:space="0" w:color="auto"/>
      </w:divBdr>
    </w:div>
    <w:div w:id="811017761">
      <w:bodyDiv w:val="1"/>
      <w:marLeft w:val="0"/>
      <w:marRight w:val="0"/>
      <w:marTop w:val="0"/>
      <w:marBottom w:val="0"/>
      <w:divBdr>
        <w:top w:val="none" w:sz="0" w:space="0" w:color="auto"/>
        <w:left w:val="none" w:sz="0" w:space="0" w:color="auto"/>
        <w:bottom w:val="none" w:sz="0" w:space="0" w:color="auto"/>
        <w:right w:val="none" w:sz="0" w:space="0" w:color="auto"/>
      </w:divBdr>
    </w:div>
    <w:div w:id="841361751">
      <w:bodyDiv w:val="1"/>
      <w:marLeft w:val="0"/>
      <w:marRight w:val="0"/>
      <w:marTop w:val="0"/>
      <w:marBottom w:val="0"/>
      <w:divBdr>
        <w:top w:val="none" w:sz="0" w:space="0" w:color="auto"/>
        <w:left w:val="none" w:sz="0" w:space="0" w:color="auto"/>
        <w:bottom w:val="none" w:sz="0" w:space="0" w:color="auto"/>
        <w:right w:val="none" w:sz="0" w:space="0" w:color="auto"/>
      </w:divBdr>
    </w:div>
    <w:div w:id="893389852">
      <w:bodyDiv w:val="1"/>
      <w:marLeft w:val="0"/>
      <w:marRight w:val="0"/>
      <w:marTop w:val="0"/>
      <w:marBottom w:val="0"/>
      <w:divBdr>
        <w:top w:val="none" w:sz="0" w:space="0" w:color="auto"/>
        <w:left w:val="none" w:sz="0" w:space="0" w:color="auto"/>
        <w:bottom w:val="none" w:sz="0" w:space="0" w:color="auto"/>
        <w:right w:val="none" w:sz="0" w:space="0" w:color="auto"/>
      </w:divBdr>
    </w:div>
    <w:div w:id="902133008">
      <w:bodyDiv w:val="1"/>
      <w:marLeft w:val="0"/>
      <w:marRight w:val="0"/>
      <w:marTop w:val="0"/>
      <w:marBottom w:val="0"/>
      <w:divBdr>
        <w:top w:val="none" w:sz="0" w:space="0" w:color="auto"/>
        <w:left w:val="none" w:sz="0" w:space="0" w:color="auto"/>
        <w:bottom w:val="none" w:sz="0" w:space="0" w:color="auto"/>
        <w:right w:val="none" w:sz="0" w:space="0" w:color="auto"/>
      </w:divBdr>
    </w:div>
    <w:div w:id="1028289468">
      <w:bodyDiv w:val="1"/>
      <w:marLeft w:val="0"/>
      <w:marRight w:val="0"/>
      <w:marTop w:val="0"/>
      <w:marBottom w:val="0"/>
      <w:divBdr>
        <w:top w:val="none" w:sz="0" w:space="0" w:color="auto"/>
        <w:left w:val="none" w:sz="0" w:space="0" w:color="auto"/>
        <w:bottom w:val="none" w:sz="0" w:space="0" w:color="auto"/>
        <w:right w:val="none" w:sz="0" w:space="0" w:color="auto"/>
      </w:divBdr>
    </w:div>
    <w:div w:id="1152797480">
      <w:bodyDiv w:val="1"/>
      <w:marLeft w:val="0"/>
      <w:marRight w:val="0"/>
      <w:marTop w:val="0"/>
      <w:marBottom w:val="0"/>
      <w:divBdr>
        <w:top w:val="none" w:sz="0" w:space="0" w:color="auto"/>
        <w:left w:val="none" w:sz="0" w:space="0" w:color="auto"/>
        <w:bottom w:val="none" w:sz="0" w:space="0" w:color="auto"/>
        <w:right w:val="none" w:sz="0" w:space="0" w:color="auto"/>
      </w:divBdr>
    </w:div>
    <w:div w:id="1162962255">
      <w:bodyDiv w:val="1"/>
      <w:marLeft w:val="0"/>
      <w:marRight w:val="0"/>
      <w:marTop w:val="0"/>
      <w:marBottom w:val="0"/>
      <w:divBdr>
        <w:top w:val="none" w:sz="0" w:space="0" w:color="auto"/>
        <w:left w:val="none" w:sz="0" w:space="0" w:color="auto"/>
        <w:bottom w:val="none" w:sz="0" w:space="0" w:color="auto"/>
        <w:right w:val="none" w:sz="0" w:space="0" w:color="auto"/>
      </w:divBdr>
    </w:div>
    <w:div w:id="1181236037">
      <w:bodyDiv w:val="1"/>
      <w:marLeft w:val="0"/>
      <w:marRight w:val="0"/>
      <w:marTop w:val="0"/>
      <w:marBottom w:val="0"/>
      <w:divBdr>
        <w:top w:val="none" w:sz="0" w:space="0" w:color="auto"/>
        <w:left w:val="none" w:sz="0" w:space="0" w:color="auto"/>
        <w:bottom w:val="none" w:sz="0" w:space="0" w:color="auto"/>
        <w:right w:val="none" w:sz="0" w:space="0" w:color="auto"/>
      </w:divBdr>
    </w:div>
    <w:div w:id="1475221255">
      <w:bodyDiv w:val="1"/>
      <w:marLeft w:val="0"/>
      <w:marRight w:val="0"/>
      <w:marTop w:val="0"/>
      <w:marBottom w:val="0"/>
      <w:divBdr>
        <w:top w:val="none" w:sz="0" w:space="0" w:color="auto"/>
        <w:left w:val="none" w:sz="0" w:space="0" w:color="auto"/>
        <w:bottom w:val="none" w:sz="0" w:space="0" w:color="auto"/>
        <w:right w:val="none" w:sz="0" w:space="0" w:color="auto"/>
      </w:divBdr>
    </w:div>
    <w:div w:id="1893687158">
      <w:bodyDiv w:val="1"/>
      <w:marLeft w:val="0"/>
      <w:marRight w:val="0"/>
      <w:marTop w:val="0"/>
      <w:marBottom w:val="0"/>
      <w:divBdr>
        <w:top w:val="none" w:sz="0" w:space="0" w:color="auto"/>
        <w:left w:val="none" w:sz="0" w:space="0" w:color="auto"/>
        <w:bottom w:val="none" w:sz="0" w:space="0" w:color="auto"/>
        <w:right w:val="none" w:sz="0" w:space="0" w:color="auto"/>
      </w:divBdr>
    </w:div>
    <w:div w:id="1995914801">
      <w:bodyDiv w:val="1"/>
      <w:marLeft w:val="0"/>
      <w:marRight w:val="0"/>
      <w:marTop w:val="0"/>
      <w:marBottom w:val="0"/>
      <w:divBdr>
        <w:top w:val="none" w:sz="0" w:space="0" w:color="auto"/>
        <w:left w:val="none" w:sz="0" w:space="0" w:color="auto"/>
        <w:bottom w:val="none" w:sz="0" w:space="0" w:color="auto"/>
        <w:right w:val="none" w:sz="0" w:space="0" w:color="auto"/>
      </w:divBdr>
    </w:div>
    <w:div w:id="2064016674">
      <w:bodyDiv w:val="1"/>
      <w:marLeft w:val="0"/>
      <w:marRight w:val="0"/>
      <w:marTop w:val="0"/>
      <w:marBottom w:val="0"/>
      <w:divBdr>
        <w:top w:val="none" w:sz="0" w:space="0" w:color="auto"/>
        <w:left w:val="none" w:sz="0" w:space="0" w:color="auto"/>
        <w:bottom w:val="none" w:sz="0" w:space="0" w:color="auto"/>
        <w:right w:val="none" w:sz="0" w:space="0" w:color="auto"/>
      </w:divBdr>
    </w:div>
    <w:div w:id="2069111371">
      <w:bodyDiv w:val="1"/>
      <w:marLeft w:val="0"/>
      <w:marRight w:val="0"/>
      <w:marTop w:val="0"/>
      <w:marBottom w:val="0"/>
      <w:divBdr>
        <w:top w:val="none" w:sz="0" w:space="0" w:color="auto"/>
        <w:left w:val="none" w:sz="0" w:space="0" w:color="auto"/>
        <w:bottom w:val="none" w:sz="0" w:space="0" w:color="auto"/>
        <w:right w:val="none" w:sz="0" w:space="0" w:color="auto"/>
      </w:divBdr>
    </w:div>
    <w:div w:id="21285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IconOverlay xmlns="http://schemas.microsoft.com/sharepoint/v4" xsi:nil="true"/>
    <_dlc_DocId xmlns="0f563589-9cf9-4143-b1eb-fb0534803d38">2020FG-64-81302</_dlc_DocId>
    <_dlc_DocIdUrl xmlns="0f563589-9cf9-4143-b1eb-fb0534803d38">
      <Url>http://tweb/sites/fg/csrd/_layouts/15/DocIdRedir.aspx?ID=2020FG-64-81302</Url>
      <Description>2020FG-64-81302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10E9865C1513438E5AE899BD83F5F1" ma:contentTypeVersion="11" ma:contentTypeDescription="Create a new document." ma:contentTypeScope="" ma:versionID="960c8f16c8b3bfe21fd6135f7928e5b4">
  <xsd:schema xmlns:xsd="http://www.w3.org/2001/XMLSchema" xmlns:xs="http://www.w3.org/2001/XMLSchema" xmlns:p="http://schemas.microsoft.com/office/2006/metadata/properties" xmlns:ns2="063427b3-44c5-4eb0-b1a5-9f6da31e7f30" targetNamespace="http://schemas.microsoft.com/office/2006/metadata/properties" ma:root="true" ma:fieldsID="e8d2c5399622a174160f5a57df4c9fa2" ns2:_="">
    <xsd:import namespace="063427b3-44c5-4eb0-b1a5-9f6da31e7f30"/>
    <xsd:element name="properties">
      <xsd:complexType>
        <xsd:sequence>
          <xsd:element name="documentManagement">
            <xsd:complexType>
              <xsd:all>
                <xsd:element ref="ns2:RecordNumber" minOccurs="0"/>
                <xsd:element ref="ns2:k70861382edd47e88b00b7c69657e563" minOccurs="0"/>
                <xsd:element ref="ns2:TaxCatchAll" minOccurs="0"/>
                <xsd:element ref="ns2:TaxCatchAllLabel" minOccurs="0"/>
                <xsd:element ref="ns2:ib7fa5bc670c4c45a61e912eb25bbf93" minOccurs="0"/>
                <xsd:element ref="ns2:Destroy Item46" minOccurs="0"/>
                <xsd:element ref="ns2:Justification for Destruction47" minOccurs="0"/>
                <xsd:element ref="ns2:Document_x0020_SP_x0020_Type" minOccurs="0"/>
                <xsd:element ref="ns2:Activity" minOccurs="0"/>
                <xsd:element ref="ns2:Current_x0020_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427b3-44c5-4eb0-b1a5-9f6da31e7f30"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k70861382edd47e88b00b7c69657e563" ma:index="9" ma:taxonomy="true" ma:internalName="k70861382edd47e88b00b7c69657e563" ma:taxonomyFieldName="Security_x0020_Classification" ma:displayName="Security Classification" ma:readOnly="false" ma:default="1;#OFFICIAL|66ee57a8-59d0-46bc-a5fc-78440ee0cf81" ma:fieldId="{47086138-2edd-47e8-8b00-b7c69657e563}"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59e5220-8d0e-4451-9a0e-aefc70eb581a}" ma:internalName="TaxCatchAll" ma:showField="CatchAllData" ma:web="063427b3-44c5-4eb0-b1a5-9f6da31e7f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59e5220-8d0e-4451-9a0e-aefc70eb581a}" ma:internalName="TaxCatchAllLabel" ma:readOnly="true" ma:showField="CatchAllDataLabel" ma:web="063427b3-44c5-4eb0-b1a5-9f6da31e7f30">
      <xsd:complexType>
        <xsd:complexContent>
          <xsd:extension base="dms:MultiChoiceLookup">
            <xsd:sequence>
              <xsd:element name="Value" type="dms:Lookup" maxOccurs="unbounded" minOccurs="0" nillable="true"/>
            </xsd:sequence>
          </xsd:extension>
        </xsd:complexContent>
      </xsd:complexType>
    </xsd:element>
    <xsd:element name="ib7fa5bc670c4c45a61e912eb25bbf93" ma:index="13" nillable="true" ma:taxonomy="true" ma:internalName="ib7fa5bc670c4c45a61e912eb25bbf93" ma:taxonomyFieldName="Information_x0020_Management_x0020_Marker" ma:displayName="Information Management Marker" ma:default="" ma:fieldId="{2b7fa5bc-670c-4c45-a61e-912eb25bbf93}"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Activity" ma:index="18" nillable="true" ma:displayName="Activity" ma:internalName="Activity">
      <xsd:simpleType>
        <xsd:restriction base="dms:Text"/>
      </xsd:simpleType>
    </xsd:element>
    <xsd:element name="Current_x0020_Status" ma:index="19" nillable="true" ma:displayName="Current Status" ma:internalName="Current_x0020_Status">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DFF39-B1A0-4D6A-871F-52A68E916238}">
  <ds:schemaRefs>
    <ds:schemaRef ds:uri="http://schemas.microsoft.com/sharepoint/v3/contenttype/forms"/>
  </ds:schemaRefs>
</ds:datastoreItem>
</file>

<file path=customXml/itemProps2.xml><?xml version="1.0" encoding="utf-8"?>
<ds:datastoreItem xmlns:ds="http://schemas.openxmlformats.org/officeDocument/2006/customXml" ds:itemID="{3B89060C-D881-4B75-A989-3C754FB8E75D}">
  <ds:schemaRefs>
    <ds:schemaRef ds:uri="http://schemas.openxmlformats.org/officeDocument/2006/bibliography"/>
  </ds:schemaRefs>
</ds:datastoreItem>
</file>

<file path=customXml/itemProps3.xml><?xml version="1.0" encoding="utf-8"?>
<ds:datastoreItem xmlns:ds="http://schemas.openxmlformats.org/officeDocument/2006/customXml" ds:itemID="{FFD900B8-6070-407E-B433-89E316A15907}">
  <ds:schemaRefs>
    <ds:schemaRef ds:uri="http://purl.org/dc/terms/"/>
    <ds:schemaRef ds:uri="http://schemas.microsoft.com/office/2006/documentManagement/types"/>
    <ds:schemaRef ds:uri="http://schemas.microsoft.com/sharepoint/v4"/>
    <ds:schemaRef ds:uri="http://purl.org/dc/elements/1.1/"/>
    <ds:schemaRef ds:uri="http://schemas.microsoft.com/office/2006/metadata/properties"/>
    <ds:schemaRef ds:uri="http://schemas.microsoft.com/office/infopath/2007/PartnerControls"/>
    <ds:schemaRef ds:uri="http://schemas.microsoft.com/sharepoint/v3"/>
    <ds:schemaRef ds:uri="0f563589-9cf9-4143-b1eb-fb0534803d3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2800B40-E46B-4A2B-A155-90EA692BC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427b3-44c5-4eb0-b1a5-9f6da31e7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Affordable Housing, Community Services and Other - Bilateral/Simple multilateral Schedule Template</vt:lpstr>
    </vt:vector>
  </TitlesOfParts>
  <Company>Department of the Prime Minister and Cabinet</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Community Services and Other - Bilateral/Simple multilateral Schedule Template</dc:title>
  <dc:subject/>
  <dc:creator>Le, Alan</dc:creator>
  <cp:keywords/>
  <dc:description/>
  <cp:lastModifiedBy>Wang, Lily</cp:lastModifiedBy>
  <cp:revision>3</cp:revision>
  <cp:lastPrinted>2023-10-10T00:57:00Z</cp:lastPrinted>
  <dcterms:created xsi:type="dcterms:W3CDTF">2024-09-12T10:11:00Z</dcterms:created>
  <dcterms:modified xsi:type="dcterms:W3CDTF">2024-09-12T10:11:00Z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0x0101000210E9865C1513438E5AE899BD83F5F1</vt:lpwstr>
  </property>
  <property fmtid="{D5CDD505-2E9C-101B-9397-08002B2CF9AE}" pid="3" name="ClassificationContentMarkingHeaderShapeIds">
    <vt:lpwstr>1d6fc132,5309799f,4f1a89ea,33be23a7,232bdcd8,177a04ad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7649d68b,125fef34,3dd8c82d,430e5ff1,2ba6b6e3,5f04bb86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6e3dc468-5731-4ec9-b671-cf2147a52e3a_Enabled">
    <vt:lpwstr>true</vt:lpwstr>
  </property>
  <property fmtid="{D5CDD505-2E9C-101B-9397-08002B2CF9AE}" pid="10" name="MSIP_Label_6e3dc468-5731-4ec9-b671-cf2147a52e3a_SetDate">
    <vt:lpwstr>2024-09-12T10:11:55Z</vt:lpwstr>
  </property>
  <property fmtid="{D5CDD505-2E9C-101B-9397-08002B2CF9AE}" pid="11" name="MSIP_Label_6e3dc468-5731-4ec9-b671-cf2147a52e3a_Method">
    <vt:lpwstr>Privileged</vt:lpwstr>
  </property>
  <property fmtid="{D5CDD505-2E9C-101B-9397-08002B2CF9AE}" pid="12" name="MSIP_Label_6e3dc468-5731-4ec9-b671-cf2147a52e3a_Name">
    <vt:lpwstr>Official</vt:lpwstr>
  </property>
  <property fmtid="{D5CDD505-2E9C-101B-9397-08002B2CF9AE}" pid="13" name="MSIP_Label_6e3dc468-5731-4ec9-b671-cf2147a52e3a_SiteId">
    <vt:lpwstr>214f1646-2021-47cc-8397-e3d3a7ba7d9d</vt:lpwstr>
  </property>
  <property fmtid="{D5CDD505-2E9C-101B-9397-08002B2CF9AE}" pid="14" name="MSIP_Label_6e3dc468-5731-4ec9-b671-cf2147a52e3a_ActionId">
    <vt:lpwstr>ce2d45cd-e423-48c3-8024-e4d9b508ca4b</vt:lpwstr>
  </property>
  <property fmtid="{D5CDD505-2E9C-101B-9397-08002B2CF9AE}" pid="15" name="MSIP_Label_6e3dc468-5731-4ec9-b671-cf2147a52e3a_ContentBits">
    <vt:lpwstr>3</vt:lpwstr>
  </property>
</Properties>
</file>